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6EA9" w14:textId="77777777" w:rsidR="005743AF" w:rsidRDefault="005743AF" w:rsidP="005743AF">
      <w:pPr>
        <w:jc w:val="both"/>
      </w:pPr>
      <w:r>
        <w:t>Részletek Kertész Imre Sorstalanság című regényéből:</w:t>
      </w:r>
    </w:p>
    <w:p w14:paraId="2EC03598" w14:textId="77777777" w:rsidR="005743AF" w:rsidRDefault="005743AF" w:rsidP="005743AF">
      <w:pPr>
        <w:jc w:val="both"/>
      </w:pPr>
      <w:r>
        <w:t>1.</w:t>
      </w:r>
    </w:p>
    <w:p w14:paraId="1ED4C6C9" w14:textId="1BBF1E7E" w:rsidR="005743AF" w:rsidRDefault="005743AF" w:rsidP="005743AF">
      <w:pPr>
        <w:jc w:val="both"/>
      </w:pPr>
      <w:r>
        <w:t xml:space="preserve">– És a jövőre nézve mik a terveid? – Meglepődtem kissé, s mondtam neki: erre nemigen gondoltam még. Akkor a másik öreg is megmozdult, és felém hajolt a székén. (...) Mindenekelőtt is – így szólt – el kell felejtened a borzalmakat. – Miért? – Azért – válaszolta ő –, hogy élni tudjál –, s Fleischmann bácsi bólintott, és hozzátette: – Szabadon élni –, amire meg a másik öreg bólintott, és tette hozzá: – Ilyen teherrel nem </w:t>
      </w:r>
      <w:r>
        <w:t>kezdhetünk</w:t>
      </w:r>
      <w:r>
        <w:t xml:space="preserve"> új életet –, s ebben némelyest igaza is volt, elismertem. Csak hát nem egész értettem, mint kívánhatnak olyat, ami lehetetlen, s meg is jegyeztem, hogy ami megtörtént, az megtörtént, s hogy végre is nem parancsolhatok az emlékezetemnek. Új életet – vélekedtem – akkor kezdhetnék csak, ha újra </w:t>
      </w:r>
      <w:r>
        <w:t>megszületnék</w:t>
      </w:r>
      <w:r>
        <w:t>, vagy ha valami bántalom, betegség vagy efféle érné az elmémet, amit remélhetően tán csak nem kívánnak nékem.</w:t>
      </w:r>
    </w:p>
    <w:p w14:paraId="63DADA32" w14:textId="77777777" w:rsidR="005743AF" w:rsidRDefault="005743AF" w:rsidP="005743AF">
      <w:pPr>
        <w:jc w:val="both"/>
      </w:pPr>
      <w:r>
        <w:t>2.</w:t>
      </w:r>
    </w:p>
    <w:p w14:paraId="5DF18D73" w14:textId="4AAF9A81" w:rsidR="005743AF" w:rsidRDefault="005743AF" w:rsidP="005743AF">
      <w:pPr>
        <w:jc w:val="both"/>
      </w:pPr>
      <w:r>
        <w:t xml:space="preserve"> Németországból jössz, fiam? – Igen. – Koncentrációs táborból-e? – Természetesen. – Melyikből? A buchenwaldiból. – Igen, hallotta már hírét, tudja, az is „a náci pokolnak volt egyik bugyra” – így mondta. – Honnan hurcoltak el? – Budapestről. – Meddig voltál oda? – Egy évig, egészében. – Sok mindent láthattál fiacskám, sok borzalmat – mondta arra, s nem feleltem semmit. No de – így folytatta – fő, hogy vége, elmúlt, s </w:t>
      </w:r>
      <w:r>
        <w:t>földerülő</w:t>
      </w:r>
      <w:r>
        <w:t xml:space="preserve"> arccal a házakra mutatva, melyek közt épp </w:t>
      </w:r>
      <w:r>
        <w:t>csörömpöltünk</w:t>
      </w:r>
      <w:r>
        <w:t>, érdeklődött; mit érzek vajon most, újra itthon, s a város láttán,</w:t>
      </w:r>
    </w:p>
    <w:p w14:paraId="16CC5417" w14:textId="527B3AFD" w:rsidR="005743AF" w:rsidRDefault="005743AF" w:rsidP="005743AF">
      <w:pPr>
        <w:jc w:val="both"/>
      </w:pPr>
      <w:r>
        <w:t xml:space="preserve">melyet elhagytam? Mondtam neki: – Gyűlöletet. – Elhallgatott, de hamarosan azt az észrevételt tette, hogy meg kell, sajnos, értenie az érzelmemet. Egyébként őszerinte „adott helyzetben” a gyűlöletnek is megvan a maga helye, szerepe, „sőt haszna”, és föltételezi, tette hozzá, </w:t>
      </w:r>
      <w:r>
        <w:t>egyetértünk</w:t>
      </w:r>
      <w:r>
        <w:t xml:space="preserve"> és jól tudja, hogy kit </w:t>
      </w:r>
      <w:r>
        <w:t>gyűlölök</w:t>
      </w:r>
      <w:r>
        <w:t xml:space="preserve">. Mondtam neki: – Mindenkit. – Megint elhallgatott, ezúttal már hosszabb időre, utána meg újra kezdte: – Sok borzalmon kellett-e </w:t>
      </w:r>
      <w:r>
        <w:t>keresztülmenned</w:t>
      </w:r>
      <w:r>
        <w:t xml:space="preserve">? –, s azt feleltem, attól </w:t>
      </w:r>
      <w:r>
        <w:t>függ</w:t>
      </w:r>
      <w:r>
        <w:t xml:space="preserve">, mit tart borzalomnak. Bizonyára – mondta erre, némiképpen feszélyezettnek látszó arccal – sokat kellett nélkülöznöm, éheznem, és valószínűleg vertek is talán, s mondtam neki: természetesen. – Miért mondod, édes fiam – kiáltott arra fel, de már-már úgy néztem, a </w:t>
      </w:r>
      <w:r>
        <w:t>türelmét</w:t>
      </w:r>
      <w:r>
        <w:t xml:space="preserve"> vesztve –, mindenre azt, hogy „természetesen”, és mindig olyasmire, ami pedig egyáltalán nem az?! – Mondtam: koncentrációs táborban ez természetes. – Igen, igen – így ő –, ott igen, de… – s itt elakadt, habozott kissé – de… nohát, de maga a koncentrációs tábor nem természetes! – bukkant végre a megfelelő szóra mintegy, s nem is feleltem néki semmit, mivel kezdtem lassan belátni: egy s más dologról sosem vitázhatunk, úgy látszik, idegenekkel, tudatlanokkal, bizonyos értelemben véve gyerekekkel, hogy így mondjam.</w:t>
      </w:r>
    </w:p>
    <w:p w14:paraId="37C2ABA1" w14:textId="77777777" w:rsidR="005743AF" w:rsidRDefault="005743AF" w:rsidP="005743AF">
      <w:pPr>
        <w:jc w:val="both"/>
      </w:pPr>
      <w:r>
        <w:t>3.</w:t>
      </w:r>
    </w:p>
    <w:p w14:paraId="423F1EF2" w14:textId="2034611C" w:rsidR="005743AF" w:rsidRDefault="005743AF" w:rsidP="005743AF">
      <w:pPr>
        <w:jc w:val="both"/>
      </w:pPr>
      <w:r>
        <w:t xml:space="preserve">Valójában – jegyezte meg – most kezdenek még csak „igazán feltárulni a rémségek”, és hozzátette, hogy „a világ egyelőre </w:t>
      </w:r>
      <w:r>
        <w:t>értetlenül</w:t>
      </w:r>
      <w:r>
        <w:t xml:space="preserve"> áll a kérdés előtt: hogyan, miként is történhetett mindez egyáltalán meg”? Nem szóltam semmit, és akkor egész felém fordulva, egyszerre csak azt mondta: – Nem akarnál, fiacskám, beszámolni az élményeidről? – Elcsodálkoztam kissé, és azt feleltem, hogy roppant sok érdekeset nemigen tudnék mondani néki. Akkor mosolygott kicsikét, és azt mondta: – Nem nekem: a világnak. – Amire, míg jobban csodálkozva, tudakoltam tőle: – De hát miről? – A lágerek pokláról – válaszolta ő, melyre én azt jegyeztem meg, hogy erről meg egyáltalában semmit se mondhatok, mivel a pokolt nem ismerem, és még csak elképzelni se tudnám. De ő kijelentette, ez csak afféle hasonlat: – Nem pokolnak kell-e – kérdezte – </w:t>
      </w:r>
      <w:r>
        <w:t>elképzelnünk</w:t>
      </w:r>
      <w:r>
        <w:t xml:space="preserve"> a koncentrációs tábort? – és azt feleltem, sarkammal közben néhány karikát írva lábam alá a porba, hogy ezt mindenki a maga módja és kedve szerint képzelheti el, </w:t>
      </w:r>
      <w:r>
        <w:lastRenderedPageBreak/>
        <w:t>hogy az én részemről azonban mindenesetre csak a koncentrációs tábort tudom elképzelni, mivel ezt valamennyire ismerem, a pokolt viszont nem.</w:t>
      </w:r>
    </w:p>
    <w:p w14:paraId="0A93137E" w14:textId="77777777" w:rsidR="005743AF" w:rsidRDefault="005743AF" w:rsidP="005743AF">
      <w:pPr>
        <w:jc w:val="both"/>
      </w:pPr>
      <w:r>
        <w:t>4.</w:t>
      </w:r>
    </w:p>
    <w:p w14:paraId="475F79A0" w14:textId="0AC317F2" w:rsidR="005743AF" w:rsidRDefault="005743AF" w:rsidP="005743AF">
      <w:pPr>
        <w:jc w:val="both"/>
      </w:pPr>
      <w:r>
        <w:t xml:space="preserve"> De hát mit </w:t>
      </w:r>
      <w:r>
        <w:t>tehettünk</w:t>
      </w:r>
      <w:r>
        <w:t xml:space="preserve"> volna?! – kérdezte félig-meddig haragvó, félig-meddig panaszos arccal. Mondtam neki: semmit, természetesen; vagy – tettem hozzá – bármit, ami éppoly esztelenség lett volna, mint az, hogy semmit sem </w:t>
      </w:r>
      <w:r>
        <w:t>tettünk</w:t>
      </w:r>
      <w:r>
        <w:t xml:space="preserve">, megint, és mindig csak természetesen. – De nem erről van szó – próbáltam folytatni, magyarázni nékik. – Miről hát tulajdonképpen? – kérdezték, ők is már-már </w:t>
      </w:r>
      <w:r>
        <w:t>türelmüket</w:t>
      </w:r>
      <w:r>
        <w:t xml:space="preserve"> vesztve, s azt feleltem, éreztem, magam is egyre mérgesebben: – A lépésekről. – Mindenki lépett, amíg csak léphetett: én is megtettem a magam lépéseit, és nem csupán a birkenaui sorban, hanem már itthon. (…) Én is végigéltem egy adott sorsot. Nem az én sorsom volt, de én éltem végig – és sehogy se értettem, hogy is nem fér </w:t>
      </w:r>
      <w:proofErr w:type="spellStart"/>
      <w:r>
        <w:t>fejükbe</w:t>
      </w:r>
      <w:proofErr w:type="spellEnd"/>
      <w:r>
        <w:t xml:space="preserve">: most már valamit kezdenem kell vele, valahová oda-, valamihez hozzá kell illesztenem, most már elvégre nem érhetem be annyival, hogy tévedés volt, vakeset, afféle kisiklás, vagy hogy meg sem történt, netalántán. Láttam, igen jól láttam, hogy nem nagyon értenek, szavaim nincsenek igen </w:t>
      </w:r>
      <w:r>
        <w:t>ínyükre</w:t>
      </w:r>
      <w:r>
        <w:t xml:space="preserve">, sőt egyik-másik mintha egyenest ingerelné őket. Láttam, hogy Steiner bácsi itt-ott közbeavatkozott, máshol már-már felugrott volna, láttam, amint a másik öreg azonban visszatartja, s hallottam, mikor mondta néki: – Hagyja: nem látja, hogy csak beszélni akar? Hadd beszéljen, hagyja –, s én beszéltem is, meglehet, hiába, és </w:t>
      </w:r>
      <w:r>
        <w:t>összefüggéstelenül</w:t>
      </w:r>
      <w:r>
        <w:t xml:space="preserve"> is egy</w:t>
      </w:r>
    </w:p>
    <w:p w14:paraId="34C9D973" w14:textId="7D37152F" w:rsidR="005743AF" w:rsidRDefault="005743AF" w:rsidP="005743AF">
      <w:pPr>
        <w:jc w:val="both"/>
      </w:pPr>
      <w:r>
        <w:t xml:space="preserve">kissé. Azért így is </w:t>
      </w:r>
      <w:r>
        <w:t>értésükre</w:t>
      </w:r>
      <w:r>
        <w:t xml:space="preserve"> adtam: sosem </w:t>
      </w:r>
      <w:r>
        <w:t>kezdhetünk</w:t>
      </w:r>
      <w:r>
        <w:t xml:space="preserve"> új életet, mindig csak a régit folytathatjuk. Én léptem, és nem más, s kijelentettem, hogy az adott sorsomban mindvégig </w:t>
      </w:r>
      <w:r>
        <w:t>becsületes</w:t>
      </w:r>
      <w:r>
        <w:t xml:space="preserve"> voltam.</w:t>
      </w:r>
    </w:p>
    <w:p w14:paraId="3EA7E0F3" w14:textId="77777777" w:rsidR="005743AF" w:rsidRDefault="005743AF" w:rsidP="005743AF">
      <w:pPr>
        <w:jc w:val="both"/>
      </w:pPr>
      <w:r>
        <w:t>5.</w:t>
      </w:r>
    </w:p>
    <w:p w14:paraId="496DB1C1" w14:textId="4C77003E" w:rsidR="005743AF" w:rsidRDefault="005743AF" w:rsidP="005743AF">
      <w:pPr>
        <w:jc w:val="both"/>
      </w:pPr>
      <w:r>
        <w:t xml:space="preserve">Mindenesetre – emlegették többen is valami sajátságos, mondhatni borzongó elismeréssel – a mi blokkparancsnokunk már éppen négy év óta él itt. Akkor jutott eszembe, hogy az az esztendő az én számomra is igen jelentőségteli volt, minthogy én meg pont az évben iratkoztam a gimnáziumba. Igen jól eszemben maradt még a megnyitó </w:t>
      </w:r>
      <w:r>
        <w:t>ünnepség</w:t>
      </w:r>
      <w:r>
        <w:t xml:space="preserve"> eseménye is – magam is ott voltam, sötétkék, sujtásos, magyaros, úgynevezett „Bocskai” viseletben. Az igazgató szavait is megjegyeztem – tekintélyes, ha most utánagondolok, kissé ő is parancsnok </w:t>
      </w:r>
      <w:r>
        <w:t>külsejű</w:t>
      </w:r>
      <w:r>
        <w:t xml:space="preserve"> ember, szigorú pápaszemmel, szép, fehér bajusszal. Záradékul, emlékszem, az ókor egy bölcsére hivatkozott: „non </w:t>
      </w:r>
      <w:proofErr w:type="spellStart"/>
      <w:r>
        <w:t>scolae</w:t>
      </w:r>
      <w:proofErr w:type="spellEnd"/>
      <w:r>
        <w:t xml:space="preserve"> </w:t>
      </w:r>
      <w:proofErr w:type="spellStart"/>
      <w:r>
        <w:t>sed</w:t>
      </w:r>
      <w:proofErr w:type="spellEnd"/>
      <w:r>
        <w:t xml:space="preserve"> vitae </w:t>
      </w:r>
      <w:proofErr w:type="spellStart"/>
      <w:r>
        <w:t>discimus</w:t>
      </w:r>
      <w:proofErr w:type="spellEnd"/>
      <w:r>
        <w:t xml:space="preserve">” – „nem az iskolának, hanem az életnek tanulunk”, idézte szavát. Akkor hát viszont, ez volt a nézetem, eszerint mindvégig kizárólag Auschwitzról kellett volna tanulnom. Mindent elmagyaráztak volna, nyíltan, </w:t>
      </w:r>
      <w:r>
        <w:t>becsületesen</w:t>
      </w:r>
      <w:r>
        <w:t>, értelmesen. Csakhogy az iskolában erről, négy esztendő alatt, még csak egyetlen szót se hallottam. De persze elismertem, feszélyező volna, no meg nem is tartozik hozzá a műveltséghez, beláttam. Ennek volt azután a hátránya, hogy már csak itt kellett okulnom, megtudnom például, hogy „Konzentrationslagerban”, „koncentrációs táborban” vagyunk.</w:t>
      </w:r>
    </w:p>
    <w:p w14:paraId="10490D09" w14:textId="77777777" w:rsidR="005743AF" w:rsidRDefault="005743AF" w:rsidP="005743AF">
      <w:pPr>
        <w:jc w:val="both"/>
      </w:pPr>
      <w:r>
        <w:t>6.</w:t>
      </w:r>
    </w:p>
    <w:p w14:paraId="6B555B7F" w14:textId="3971863F" w:rsidR="0028497D" w:rsidRDefault="005743AF" w:rsidP="005743AF">
      <w:pPr>
        <w:jc w:val="both"/>
      </w:pPr>
      <w:r>
        <w:t xml:space="preserve">Szerette volna megtudni: mi hogyan állunk a magunk </w:t>
      </w:r>
      <w:r>
        <w:t>különbözőségével</w:t>
      </w:r>
      <w:r>
        <w:t xml:space="preserve">, s kérdezte, mi vajon </w:t>
      </w:r>
      <w:r>
        <w:t>büszkék</w:t>
      </w:r>
      <w:r>
        <w:t xml:space="preserve"> vagyunk rá, vagy hogy inkább </w:t>
      </w:r>
      <w:r>
        <w:t>szégyelljük-e</w:t>
      </w:r>
      <w:r>
        <w:t xml:space="preserve">. (…) </w:t>
      </w:r>
      <w:proofErr w:type="spellStart"/>
      <w:r>
        <w:t>Végül</w:t>
      </w:r>
      <w:proofErr w:type="spellEnd"/>
      <w:r>
        <w:t xml:space="preserve"> is egy példát hoztam fel neki. Némelykor, puszta időtöltésből, már elgondoltam a dolgot, így jutott az eszembe. De meg egy könyvet, amolyan regényt is olvastam nemrég: egy koldus meg egy királyfi, kik ettől a </w:t>
      </w:r>
      <w:r>
        <w:t>különbségtől</w:t>
      </w:r>
      <w:r>
        <w:t xml:space="preserve"> eltekintve, arcra és alakra feltűnő mód, egész az összetévesztésig hasonlítottak, puszta kíváncsiságból elcserélték egymással a sorsukat, míg </w:t>
      </w:r>
      <w:r>
        <w:t>végül</w:t>
      </w:r>
      <w:r>
        <w:t xml:space="preserve"> a koldusból igazi királyfi, a királyfiból meg igazi koldus nem lett. Mondtam a lánynak, próbálja magáról is elképzelni a dolgot. Persze, nem nagyon valószínű, de hát végre is sok minden lehetséges. Mondjuk, egész kicsiny gyermekkorában történt vele az eset, mikor az ember még se beszélni, se emlékezni nem tud, s mindegy, hogyan, de hát – </w:t>
      </w:r>
      <w:r>
        <w:t>tegyük</w:t>
      </w:r>
      <w:r>
        <w:t xml:space="preserve"> fel – valamiképp elcserélték vagy elcserélődött </w:t>
      </w:r>
      <w:r>
        <w:lastRenderedPageBreak/>
        <w:t xml:space="preserve">egy más család gyermekével, egy oly családéval, melynek faji tekintetben kifogástalanok az iratai: nos, ebben az elképzelt esetben akkor most az a másik leány érezné a </w:t>
      </w:r>
      <w:r>
        <w:t>különbséget</w:t>
      </w:r>
      <w:r>
        <w:t xml:space="preserve">, viselné persze a sárga csillagot is, míg ő viszont, a róla való adatok révén, éppolyannak látná magát – és persze mások is ilyennek látnák –, mint a többi ember, rá se gondolna és mit se tudna az egész </w:t>
      </w:r>
      <w:r>
        <w:t>különbségről</w:t>
      </w:r>
      <w:r>
        <w:t xml:space="preserve">. Úgy láttam, meglehetősen hatott rá a dolog. Először csak elhallgatott, s lassacskán, de oly puhasággal, hogy már-már szinte érzékeltem, kettévált az ajka, mintha mondani akarna valamit. De aztán mégse ez, hanem valami más, sokkal </w:t>
      </w:r>
      <w:r>
        <w:t>különösebb</w:t>
      </w:r>
      <w:r>
        <w:t xml:space="preserve"> dolog történt: sírva fakadt. Arcát a könyökének belső hajlatába temette, ami az asztalon volt, a válla meg egyre, apró rángásokkal vonaglott. Roppant meglepődtem, mert hát nem ez volt a célom, amellett a látvány maga is valahogy összekavart. Próbáltam fölébe hajolni, s a haját, a vállát meg kissé a karját is megérintve kérlelni: ne sírjon. De ő elkeseredetten s mindegyre elcsukló hangon olyasfélét kiáltott, hogyha a magunk tulajdonságának semmi része benne, akkor mindez csak puszta véletlenség, s hogyha ő más is lehetne, mint akinek lenni </w:t>
      </w:r>
      <w:r>
        <w:t>kényszerül</w:t>
      </w:r>
      <w:r>
        <w:t>, akkor „az egésznek semmi értelme”, s hogy ez oly gondolat, amit őszerinte „nem lehet elviselni”.</w:t>
      </w:r>
    </w:p>
    <w:sectPr w:rsidR="0028497D" w:rsidSect="009B68E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Címsorok)">
    <w:altName w:val="Calibri Light"/>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57D4A"/>
    <w:multiLevelType w:val="hybridMultilevel"/>
    <w:tmpl w:val="901E44B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06072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97D"/>
    <w:rsid w:val="0028497D"/>
    <w:rsid w:val="002933D1"/>
    <w:rsid w:val="005743AF"/>
    <w:rsid w:val="009673F5"/>
    <w:rsid w:val="009B68E5"/>
    <w:rsid w:val="00A52B6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4:docId w14:val="7CB97596"/>
  <w15:chartTrackingRefBased/>
  <w15:docId w15:val="{47171490-15B4-984B-8CC5-20B5529F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Calibri Light (Címsorok)"/>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84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1128</Words>
  <Characters>7791</Characters>
  <Application>Microsoft Office Word</Application>
  <DocSecurity>0</DocSecurity>
  <Lines>64</Lines>
  <Paragraphs>17</Paragraphs>
  <ScaleCrop>false</ScaleCrop>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Kardos Éva</dc:creator>
  <cp:keywords/>
  <dc:description/>
  <cp:lastModifiedBy>Kardos Éva</cp:lastModifiedBy>
  <cp:revision>2</cp:revision>
  <dcterms:created xsi:type="dcterms:W3CDTF">2023-07-23T14:56:00Z</dcterms:created>
  <dcterms:modified xsi:type="dcterms:W3CDTF">2023-07-23T14:56:00Z</dcterms:modified>
</cp:coreProperties>
</file>