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ook w:val="04A0" w:firstRow="1" w:lastRow="0" w:firstColumn="1" w:lastColumn="0" w:noHBand="0" w:noVBand="1"/>
      </w:tblPr>
      <w:tblGrid>
        <w:gridCol w:w="6258"/>
        <w:gridCol w:w="3022"/>
      </w:tblGrid>
      <w:tr w:rsidR="0006563A" w14:paraId="2E39A5C8" w14:textId="77777777" w:rsidTr="00F233A5">
        <w:tc>
          <w:tcPr>
            <w:tcW w:w="6258" w:type="dxa"/>
          </w:tcPr>
          <w:p w14:paraId="74BB6DDF" w14:textId="77777777" w:rsidR="0006563A" w:rsidRDefault="0006563A">
            <w:r>
              <w:rPr>
                <w:noProof/>
              </w:rPr>
              <w:drawing>
                <wp:inline distT="0" distB="0" distL="0" distR="0" wp14:anchorId="39A2F15C" wp14:editId="3B121C11">
                  <wp:extent cx="2860040" cy="1731857"/>
                  <wp:effectExtent l="0" t="0" r="1016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792" cy="1736551"/>
                          </a:xfrm>
                          <a:prstGeom prst="rect">
                            <a:avLst/>
                          </a:prstGeom>
                          <a:noFill/>
                          <a:ln>
                            <a:noFill/>
                          </a:ln>
                        </pic:spPr>
                      </pic:pic>
                    </a:graphicData>
                  </a:graphic>
                </wp:inline>
              </w:drawing>
            </w:r>
          </w:p>
          <w:p w14:paraId="5572F168" w14:textId="77777777" w:rsidR="006D4B23" w:rsidRDefault="006D4B23"/>
        </w:tc>
        <w:tc>
          <w:tcPr>
            <w:tcW w:w="3022" w:type="dxa"/>
          </w:tcPr>
          <w:p w14:paraId="35A4041D" w14:textId="77777777" w:rsidR="0006563A" w:rsidRDefault="00F233A5">
            <w:proofErr w:type="spellStart"/>
            <w:r>
              <w:t>Zeyneba</w:t>
            </w:r>
            <w:proofErr w:type="spellEnd"/>
            <w:r>
              <w:t xml:space="preserve"> </w:t>
            </w:r>
            <w:proofErr w:type="spellStart"/>
            <w:r>
              <w:t>Hardaga</w:t>
            </w:r>
            <w:proofErr w:type="spellEnd"/>
            <w:r>
              <w:t>,</w:t>
            </w:r>
          </w:p>
          <w:p w14:paraId="703EA480" w14:textId="77777777" w:rsidR="00F233A5" w:rsidRDefault="00F233A5" w:rsidP="00F233A5">
            <w:r>
              <w:t>bosnische Muslimin, die im 2. Weltkrieg ihren jüdischen Nachbarn versteckte. Sie wurde von ‚La Benevolencia’ nach Israel evakuiert.</w:t>
            </w:r>
          </w:p>
        </w:tc>
      </w:tr>
      <w:tr w:rsidR="0006563A" w14:paraId="7A995B20" w14:textId="77777777" w:rsidTr="00F233A5">
        <w:tc>
          <w:tcPr>
            <w:tcW w:w="6258" w:type="dxa"/>
          </w:tcPr>
          <w:p w14:paraId="7499B70E" w14:textId="77777777" w:rsidR="0006563A" w:rsidRDefault="0006563A">
            <w:pPr>
              <w:rPr>
                <w:noProof/>
              </w:rPr>
            </w:pPr>
            <w:bookmarkStart w:id="0" w:name="_GoBack"/>
            <w:r>
              <w:rPr>
                <w:noProof/>
              </w:rPr>
              <w:drawing>
                <wp:inline distT="0" distB="0" distL="0" distR="0" wp14:anchorId="40CB87E6" wp14:editId="5B296695">
                  <wp:extent cx="2859878" cy="1824990"/>
                  <wp:effectExtent l="0" t="0" r="10795" b="381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65990" cy="1828890"/>
                          </a:xfrm>
                          <a:prstGeom prst="rect">
                            <a:avLst/>
                          </a:prstGeom>
                          <a:noFill/>
                          <a:ln>
                            <a:noFill/>
                          </a:ln>
                        </pic:spPr>
                      </pic:pic>
                    </a:graphicData>
                  </a:graphic>
                </wp:inline>
              </w:drawing>
            </w:r>
          </w:p>
          <w:p w14:paraId="48108647" w14:textId="77777777" w:rsidR="006D4B23" w:rsidRDefault="006D4B23">
            <w:pPr>
              <w:rPr>
                <w:noProof/>
              </w:rPr>
            </w:pPr>
          </w:p>
        </w:tc>
        <w:tc>
          <w:tcPr>
            <w:tcW w:w="3022" w:type="dxa"/>
          </w:tcPr>
          <w:p w14:paraId="3CFC24BD" w14:textId="77777777" w:rsidR="0006563A" w:rsidRDefault="00F233A5">
            <w:r>
              <w:t xml:space="preserve">Jacob </w:t>
            </w:r>
            <w:proofErr w:type="spellStart"/>
            <w:r>
              <w:t>Finci</w:t>
            </w:r>
            <w:proofErr w:type="spellEnd"/>
            <w:r>
              <w:t xml:space="preserve"> (Bildmitte),</w:t>
            </w:r>
          </w:p>
          <w:p w14:paraId="301A436C" w14:textId="77777777" w:rsidR="00F233A5" w:rsidRDefault="00F233A5">
            <w:r>
              <w:t>bosnischer Jude, Mitgründer von ‚La Benevolencia’. Er erreichte die Evakuierung von 2500 Menschen aller Gruppen aus dem belagerten Sarajewo.</w:t>
            </w:r>
          </w:p>
        </w:tc>
      </w:tr>
      <w:bookmarkEnd w:id="0"/>
      <w:tr w:rsidR="0006563A" w14:paraId="757A5A82" w14:textId="77777777" w:rsidTr="00F233A5">
        <w:tc>
          <w:tcPr>
            <w:tcW w:w="6258" w:type="dxa"/>
          </w:tcPr>
          <w:p w14:paraId="6849D31C" w14:textId="77777777" w:rsidR="0006563A" w:rsidRDefault="0006563A">
            <w:pPr>
              <w:rPr>
                <w:noProof/>
              </w:rPr>
            </w:pPr>
            <w:r>
              <w:rPr>
                <w:noProof/>
              </w:rPr>
              <w:drawing>
                <wp:inline distT="0" distB="0" distL="0" distR="0" wp14:anchorId="5E514EC6" wp14:editId="7047EA4D">
                  <wp:extent cx="2859799" cy="1816523"/>
                  <wp:effectExtent l="0" t="0" r="10795" b="1270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5678" cy="1820257"/>
                          </a:xfrm>
                          <a:prstGeom prst="rect">
                            <a:avLst/>
                          </a:prstGeom>
                          <a:noFill/>
                          <a:ln>
                            <a:noFill/>
                          </a:ln>
                        </pic:spPr>
                      </pic:pic>
                    </a:graphicData>
                  </a:graphic>
                </wp:inline>
              </w:drawing>
            </w:r>
          </w:p>
          <w:p w14:paraId="7334B601" w14:textId="77777777" w:rsidR="006D4B23" w:rsidRDefault="006D4B23">
            <w:pPr>
              <w:rPr>
                <w:noProof/>
              </w:rPr>
            </w:pPr>
          </w:p>
        </w:tc>
        <w:tc>
          <w:tcPr>
            <w:tcW w:w="3022" w:type="dxa"/>
          </w:tcPr>
          <w:p w14:paraId="48374697" w14:textId="77777777" w:rsidR="00F233A5" w:rsidRPr="006D4B23" w:rsidRDefault="00F233A5">
            <w:r w:rsidRPr="006D4B23">
              <w:t xml:space="preserve">Denis </w:t>
            </w:r>
            <w:proofErr w:type="spellStart"/>
            <w:r w:rsidRPr="006D4B23">
              <w:t>Karalic</w:t>
            </w:r>
            <w:proofErr w:type="spellEnd"/>
            <w:r w:rsidRPr="006D4B23">
              <w:t>,</w:t>
            </w:r>
          </w:p>
          <w:p w14:paraId="0B9BDD02" w14:textId="77777777" w:rsidR="0006563A" w:rsidRDefault="007D1A32">
            <w:r w:rsidRPr="006D4B23">
              <w:t>bosnischer Muslim</w:t>
            </w:r>
            <w:r w:rsidR="00F233A5" w:rsidRPr="006D4B23">
              <w:t>, der während der Belagerung Sarajewos bei ‚La Benevolencia’ half, verwundet wurde, von ‚La Benevolencia’ nach Israel gebracht wurde und dort seinen Schulabschluss machte.</w:t>
            </w:r>
          </w:p>
        </w:tc>
      </w:tr>
      <w:tr w:rsidR="0006563A" w14:paraId="46899E3A" w14:textId="77777777" w:rsidTr="00F233A5">
        <w:tc>
          <w:tcPr>
            <w:tcW w:w="6258" w:type="dxa"/>
          </w:tcPr>
          <w:p w14:paraId="71EF23AF" w14:textId="77777777" w:rsidR="0006563A" w:rsidRDefault="0006563A">
            <w:pPr>
              <w:rPr>
                <w:noProof/>
              </w:rPr>
            </w:pPr>
            <w:r>
              <w:rPr>
                <w:rFonts w:ascii="Arial" w:hAnsi="Arial" w:cs="Arial"/>
                <w:b/>
                <w:noProof/>
              </w:rPr>
              <w:drawing>
                <wp:inline distT="0" distB="0" distL="0" distR="0" wp14:anchorId="11F48D27" wp14:editId="6DD7CA56">
                  <wp:extent cx="2860463" cy="2002790"/>
                  <wp:effectExtent l="0" t="0" r="10160" b="3810"/>
                  <wp:docPr id="5" name="Bild 5" descr="Beschreibung: C:\Users\Jona\Desktop\Marie Kahle im Aut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C:\Users\Jona\Desktop\Marie Kahle im Auto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2600" cy="2004286"/>
                          </a:xfrm>
                          <a:prstGeom prst="rect">
                            <a:avLst/>
                          </a:prstGeom>
                          <a:noFill/>
                          <a:ln>
                            <a:noFill/>
                          </a:ln>
                        </pic:spPr>
                      </pic:pic>
                    </a:graphicData>
                  </a:graphic>
                </wp:inline>
              </w:drawing>
            </w:r>
          </w:p>
        </w:tc>
        <w:tc>
          <w:tcPr>
            <w:tcW w:w="3022" w:type="dxa"/>
          </w:tcPr>
          <w:p w14:paraId="7E38F784" w14:textId="77777777" w:rsidR="00F233A5" w:rsidRDefault="00F233A5">
            <w:r>
              <w:t xml:space="preserve">Marie Kahle, </w:t>
            </w:r>
          </w:p>
          <w:p w14:paraId="6A7C8866" w14:textId="77777777" w:rsidR="0006563A" w:rsidRDefault="00F233A5">
            <w:r>
              <w:t xml:space="preserve">deutsche Katholikin, die nach dem </w:t>
            </w:r>
            <w:proofErr w:type="spellStart"/>
            <w:r>
              <w:t>Reichsprogrom</w:t>
            </w:r>
            <w:proofErr w:type="spellEnd"/>
            <w:r>
              <w:t xml:space="preserve"> 1938 ihrer jüdischen Nachbarin half, ihr verwüstetes Geschäft aufzuräumen</w:t>
            </w:r>
          </w:p>
        </w:tc>
      </w:tr>
    </w:tbl>
    <w:p w14:paraId="2887E380" w14:textId="77777777" w:rsidR="0006563A" w:rsidRDefault="0006563A"/>
    <w:p w14:paraId="002F6378" w14:textId="77777777" w:rsidR="007D1A32" w:rsidRDefault="007D1A32">
      <w:pPr>
        <w:rPr>
          <w:rFonts w:ascii="Cambria" w:eastAsia="Times New Roman" w:hAnsi="Cambria" w:cs="Arial"/>
          <w:bCs/>
          <w:kern w:val="36"/>
        </w:rPr>
      </w:pPr>
      <w:r>
        <w:rPr>
          <w:rFonts w:ascii="Cambria" w:hAnsi="Cambria" w:cs="Arial"/>
          <w:b/>
        </w:rPr>
        <w:br w:type="page"/>
      </w:r>
    </w:p>
    <w:p w14:paraId="3507AE63" w14:textId="77777777" w:rsidR="0038409B" w:rsidRDefault="004F6785" w:rsidP="004F6785">
      <w:pPr>
        <w:widowControl w:val="0"/>
        <w:autoSpaceDE w:val="0"/>
        <w:autoSpaceDN w:val="0"/>
        <w:adjustRightInd w:val="0"/>
        <w:jc w:val="both"/>
        <w:rPr>
          <w:rFonts w:cs="Palatino"/>
          <w:color w:val="463C3C"/>
        </w:rPr>
      </w:pPr>
      <w:r w:rsidRPr="00F35A08">
        <w:rPr>
          <w:rFonts w:cs="Palatino"/>
          <w:color w:val="463C3C"/>
        </w:rPr>
        <w:lastRenderedPageBreak/>
        <w:t xml:space="preserve">Warum ist die Belagerung Sarajewos im Hinblick auf </w:t>
      </w:r>
      <w:r w:rsidR="0038409B">
        <w:rPr>
          <w:rFonts w:cs="Palatino"/>
          <w:color w:val="463C3C"/>
        </w:rPr>
        <w:t>das Zusammenleben von Menschen</w:t>
      </w:r>
      <w:r w:rsidRPr="00F35A08">
        <w:rPr>
          <w:rFonts w:cs="Palatino"/>
          <w:color w:val="463C3C"/>
        </w:rPr>
        <w:t xml:space="preserve"> einzigartig? Ein Grund dafür ist sicherlich, dass sie so lange gedauert hat: die Einwohner mussten über drei</w:t>
      </w:r>
      <w:r w:rsidR="0038409B">
        <w:rPr>
          <w:rFonts w:cs="Palatino"/>
          <w:color w:val="463C3C"/>
        </w:rPr>
        <w:t xml:space="preserve"> Jahre hinweg ohne grundlegende</w:t>
      </w:r>
      <w:r w:rsidRPr="00F35A08">
        <w:rPr>
          <w:rFonts w:cs="Palatino"/>
          <w:color w:val="463C3C"/>
        </w:rPr>
        <w:t xml:space="preserve"> Versorgung zusammenleben. </w:t>
      </w:r>
    </w:p>
    <w:p w14:paraId="02B9E3DC" w14:textId="77777777" w:rsidR="00D52FD8" w:rsidRDefault="0038409B" w:rsidP="004F6785">
      <w:pPr>
        <w:widowControl w:val="0"/>
        <w:autoSpaceDE w:val="0"/>
        <w:autoSpaceDN w:val="0"/>
        <w:adjustRightInd w:val="0"/>
        <w:jc w:val="both"/>
        <w:rPr>
          <w:rFonts w:cs="Palatino"/>
        </w:rPr>
      </w:pPr>
      <w:r>
        <w:rPr>
          <w:rFonts w:cs="Palatino"/>
        </w:rPr>
        <w:t>Die Wasserversorgung war unterbrochen, ebenso die Versorgung mit Elektrizität. Die Versorgung mit Lebensmitteln und Medikamenten konnte notdürftig über zwei Wege aufrecht erhalten werden</w:t>
      </w:r>
      <w:r w:rsidR="00D52FD8">
        <w:rPr>
          <w:rFonts w:cs="Palatino"/>
        </w:rPr>
        <w:t>, d</w:t>
      </w:r>
      <w:r>
        <w:rPr>
          <w:rFonts w:cs="Palatino"/>
        </w:rPr>
        <w:t xml:space="preserve">en </w:t>
      </w:r>
      <w:r w:rsidRPr="0038409B">
        <w:rPr>
          <w:rFonts w:cs="Palatino"/>
        </w:rPr>
        <w:t xml:space="preserve">Flughafen von Sarajewo, der immer wieder </w:t>
      </w:r>
      <w:r>
        <w:rPr>
          <w:rFonts w:cs="Palatino"/>
        </w:rPr>
        <w:t>durch Angriffe</w:t>
      </w:r>
      <w:r w:rsidRPr="0038409B">
        <w:rPr>
          <w:rFonts w:cs="Palatino"/>
        </w:rPr>
        <w:t xml:space="preserve"> </w:t>
      </w:r>
      <w:r>
        <w:rPr>
          <w:rFonts w:cs="Palatino"/>
        </w:rPr>
        <w:t>geschlossen werden musste</w:t>
      </w:r>
      <w:r w:rsidRPr="0038409B">
        <w:rPr>
          <w:rFonts w:cs="Palatino"/>
        </w:rPr>
        <w:t xml:space="preserve">; und eine </w:t>
      </w:r>
      <w:r>
        <w:rPr>
          <w:rFonts w:cs="Palatino"/>
        </w:rPr>
        <w:t>Straße</w:t>
      </w:r>
      <w:r w:rsidRPr="0038409B">
        <w:rPr>
          <w:rFonts w:cs="Palatino"/>
        </w:rPr>
        <w:t xml:space="preserve"> entlang einer </w:t>
      </w:r>
      <w:r>
        <w:rPr>
          <w:rFonts w:cs="Palatino"/>
        </w:rPr>
        <w:t xml:space="preserve">gefährlichen </w:t>
      </w:r>
      <w:r w:rsidRPr="0038409B">
        <w:rPr>
          <w:rFonts w:cs="Palatino"/>
        </w:rPr>
        <w:t>Verbindungsstraße über den Berg Igman.</w:t>
      </w:r>
      <w:r>
        <w:rPr>
          <w:rFonts w:cs="Palatino"/>
        </w:rPr>
        <w:t xml:space="preserve"> </w:t>
      </w:r>
      <w:r w:rsidR="00D52FD8">
        <w:rPr>
          <w:rFonts w:cs="Palatino"/>
        </w:rPr>
        <w:t>Auch das öffentliche Leben in Sarajewo war schwer beeinträchtigt: Busse und Bahnen fuhren nicht. Behörden, Krankenhäuser, Universitäten, Bibliotheken und Schulen waren geschlossen. Unterricht fand, wenn überhaupt, in Kellern statt. Dies alles, weil es zum einen zu gefährlich war, sich im Freien zu bewegen oder zum anderen, weil die Gebäude zerstört waren und unter Beschuss nicht wieder aufgebaut werden konnten.</w:t>
      </w:r>
    </w:p>
    <w:p w14:paraId="30673342" w14:textId="77777777" w:rsidR="004F6785" w:rsidRPr="00F35A08" w:rsidRDefault="00D52FD8" w:rsidP="004F6785">
      <w:pPr>
        <w:widowControl w:val="0"/>
        <w:autoSpaceDE w:val="0"/>
        <w:autoSpaceDN w:val="0"/>
        <w:adjustRightInd w:val="0"/>
        <w:jc w:val="both"/>
        <w:rPr>
          <w:rFonts w:cs="Palatino"/>
          <w:color w:val="463C3C"/>
        </w:rPr>
      </w:pPr>
      <w:r>
        <w:rPr>
          <w:rFonts w:cs="Palatino"/>
        </w:rPr>
        <w:t xml:space="preserve">Sarajewo und seine Bewohner waren eingeschlossen und von der Außenwelt so gut wie abgeschlossen. </w:t>
      </w:r>
      <w:r w:rsidR="004F6785" w:rsidRPr="00F35A08">
        <w:rPr>
          <w:rFonts w:cs="Palatino"/>
          <w:color w:val="463C3C"/>
        </w:rPr>
        <w:t xml:space="preserve">Dadurch hatten Journalisten die Möglichkeit zu beobachten, wie </w:t>
      </w:r>
      <w:r>
        <w:rPr>
          <w:rFonts w:cs="Palatino"/>
          <w:color w:val="463C3C"/>
        </w:rPr>
        <w:t>Menschen friedlich zusammen leben können, unter schwierigsten Bedingungen</w:t>
      </w:r>
      <w:r w:rsidR="004F6785" w:rsidRPr="00F35A08">
        <w:rPr>
          <w:rFonts w:cs="Palatino"/>
          <w:color w:val="463C3C"/>
        </w:rPr>
        <w:t>.</w:t>
      </w:r>
    </w:p>
    <w:p w14:paraId="022637A2" w14:textId="77777777" w:rsidR="004F6785" w:rsidRPr="00F35A08" w:rsidRDefault="004F6785" w:rsidP="004F6785">
      <w:pPr>
        <w:widowControl w:val="0"/>
        <w:autoSpaceDE w:val="0"/>
        <w:autoSpaceDN w:val="0"/>
        <w:adjustRightInd w:val="0"/>
        <w:jc w:val="both"/>
        <w:rPr>
          <w:rFonts w:cs="Palatino"/>
          <w:color w:val="463C3C"/>
        </w:rPr>
      </w:pPr>
    </w:p>
    <w:p w14:paraId="0F31055E" w14:textId="77777777" w:rsidR="004F6785" w:rsidRPr="00F35A08" w:rsidRDefault="004F6785" w:rsidP="004F6785">
      <w:pPr>
        <w:widowControl w:val="0"/>
        <w:autoSpaceDE w:val="0"/>
        <w:autoSpaceDN w:val="0"/>
        <w:adjustRightInd w:val="0"/>
        <w:jc w:val="both"/>
        <w:rPr>
          <w:rFonts w:cs="Palatino"/>
          <w:color w:val="463C3C"/>
        </w:rPr>
      </w:pPr>
      <w:r w:rsidRPr="00F35A08">
        <w:rPr>
          <w:rFonts w:cs="Palatino"/>
          <w:color w:val="463C3C"/>
        </w:rPr>
        <w:t>Man kann die kriegführenden Fraktionen in zwei Gruppen einteilen: nicht in Serben, Muslime und Kroaten, sondern in jene, die glaubten ihre Religion oder Volksgruppe wäre anderen überlegen, und jene, die nicht dieser Meinung waren.</w:t>
      </w:r>
    </w:p>
    <w:p w14:paraId="66A78D83" w14:textId="77777777" w:rsidR="004F6785" w:rsidRPr="00F35A08" w:rsidRDefault="004F6785" w:rsidP="004F6785">
      <w:pPr>
        <w:widowControl w:val="0"/>
        <w:autoSpaceDE w:val="0"/>
        <w:autoSpaceDN w:val="0"/>
        <w:adjustRightInd w:val="0"/>
        <w:jc w:val="both"/>
        <w:rPr>
          <w:rFonts w:cs="Palatino"/>
          <w:color w:val="463C3C"/>
        </w:rPr>
      </w:pPr>
    </w:p>
    <w:p w14:paraId="44ECCB6F" w14:textId="77777777" w:rsidR="004F6785" w:rsidRPr="00F35A08" w:rsidRDefault="004F6785" w:rsidP="004F6785">
      <w:pPr>
        <w:widowControl w:val="0"/>
        <w:autoSpaceDE w:val="0"/>
        <w:autoSpaceDN w:val="0"/>
        <w:adjustRightInd w:val="0"/>
        <w:jc w:val="both"/>
        <w:rPr>
          <w:rFonts w:cs="Palatino"/>
          <w:color w:val="463C3C"/>
        </w:rPr>
      </w:pPr>
      <w:r w:rsidRPr="00F35A08">
        <w:rPr>
          <w:rFonts w:cs="Palatino"/>
          <w:color w:val="463C3C"/>
        </w:rPr>
        <w:t xml:space="preserve">Sarajewo war seit jeher eine multikulturelle und kosmopolitische Stadt. Darum hielten es die meisten, die in Sarajewo blieben, weiterhin für sinnlos, ihre Nachbarn zu hassen – </w:t>
      </w:r>
      <w:r w:rsidRPr="00F35A08">
        <w:rPr>
          <w:rFonts w:cs="Palatino"/>
          <w:i/>
          <w:iCs/>
          <w:color w:val="463C3C"/>
        </w:rPr>
        <w:t>oder deren Familien umzubringen</w:t>
      </w:r>
      <w:r w:rsidRPr="00F35A08">
        <w:rPr>
          <w:rFonts w:cs="Palatino"/>
          <w:color w:val="463C3C"/>
        </w:rPr>
        <w:t xml:space="preserve"> – nur weil sie in eine andere Kultur oder Religion geboren worden waren.</w:t>
      </w:r>
    </w:p>
    <w:p w14:paraId="4B4529EE" w14:textId="77777777" w:rsidR="004F6785" w:rsidRPr="00F35A08" w:rsidRDefault="004F6785" w:rsidP="004F6785">
      <w:pPr>
        <w:widowControl w:val="0"/>
        <w:autoSpaceDE w:val="0"/>
        <w:autoSpaceDN w:val="0"/>
        <w:adjustRightInd w:val="0"/>
        <w:jc w:val="both"/>
        <w:rPr>
          <w:rFonts w:cs="Palatino"/>
          <w:color w:val="463C3C"/>
        </w:rPr>
      </w:pPr>
    </w:p>
    <w:p w14:paraId="376669AD" w14:textId="77777777" w:rsidR="007D1A32" w:rsidRDefault="004F6785" w:rsidP="004F6785">
      <w:pPr>
        <w:pStyle w:val="berschrift1"/>
        <w:spacing w:before="0" w:beforeAutospacing="0" w:after="0" w:afterAutospacing="0"/>
        <w:ind w:right="-658"/>
        <w:rPr>
          <w:rFonts w:asciiTheme="minorHAnsi" w:hAnsiTheme="minorHAnsi" w:cs="Palatino"/>
          <w:b w:val="0"/>
          <w:color w:val="463C3C"/>
          <w:sz w:val="24"/>
          <w:szCs w:val="24"/>
        </w:rPr>
      </w:pPr>
      <w:r w:rsidRPr="00F35A08">
        <w:rPr>
          <w:rFonts w:asciiTheme="minorHAnsi" w:hAnsiTheme="minorHAnsi" w:cs="Palatino"/>
          <w:b w:val="0"/>
          <w:color w:val="463C3C"/>
          <w:sz w:val="24"/>
          <w:szCs w:val="24"/>
        </w:rPr>
        <w:t>Aber genau dazu hat der Nationalismus in dieser Region geführt.</w:t>
      </w:r>
    </w:p>
    <w:p w14:paraId="6EF0DFFF" w14:textId="77777777" w:rsidR="006D4B23" w:rsidRDefault="006D4B23" w:rsidP="004F6785">
      <w:pPr>
        <w:pStyle w:val="berschrift1"/>
        <w:spacing w:before="0" w:beforeAutospacing="0" w:after="0" w:afterAutospacing="0"/>
        <w:ind w:right="-658"/>
        <w:rPr>
          <w:rFonts w:asciiTheme="minorHAnsi" w:hAnsiTheme="minorHAnsi" w:cs="Palatino"/>
          <w:b w:val="0"/>
          <w:color w:val="463C3C"/>
          <w:sz w:val="24"/>
          <w:szCs w:val="24"/>
        </w:rPr>
      </w:pPr>
    </w:p>
    <w:p w14:paraId="29CE24C9" w14:textId="77777777" w:rsidR="006D4B23" w:rsidRPr="006D4B23" w:rsidRDefault="006D4B23" w:rsidP="004F6785">
      <w:pPr>
        <w:pStyle w:val="berschrift1"/>
        <w:spacing w:before="0" w:beforeAutospacing="0" w:after="0" w:afterAutospacing="0"/>
        <w:ind w:right="-658"/>
        <w:rPr>
          <w:rFonts w:asciiTheme="minorHAnsi" w:hAnsiTheme="minorHAnsi" w:cs="Palatino"/>
          <w:color w:val="463C3C"/>
          <w:sz w:val="24"/>
          <w:szCs w:val="24"/>
        </w:rPr>
      </w:pPr>
      <w:r w:rsidRPr="006D4B23">
        <w:rPr>
          <w:rFonts w:asciiTheme="minorHAnsi" w:hAnsiTheme="minorHAnsi" w:cs="Palatino"/>
          <w:color w:val="463C3C"/>
          <w:sz w:val="24"/>
          <w:szCs w:val="24"/>
        </w:rPr>
        <w:t>Aufgaben:</w:t>
      </w:r>
    </w:p>
    <w:p w14:paraId="64660344" w14:textId="77777777" w:rsidR="006D4B23" w:rsidRDefault="006D4B23" w:rsidP="004F6785">
      <w:pPr>
        <w:pStyle w:val="berschrift1"/>
        <w:spacing w:before="0" w:beforeAutospacing="0" w:after="0" w:afterAutospacing="0"/>
        <w:ind w:right="-658"/>
        <w:rPr>
          <w:rFonts w:asciiTheme="minorHAnsi" w:hAnsiTheme="minorHAnsi" w:cs="Palatino"/>
          <w:b w:val="0"/>
          <w:color w:val="463C3C"/>
          <w:sz w:val="24"/>
          <w:szCs w:val="24"/>
        </w:rPr>
      </w:pPr>
    </w:p>
    <w:p w14:paraId="38983626" w14:textId="77777777" w:rsidR="006D4B23" w:rsidRDefault="006D4B23" w:rsidP="004F6785">
      <w:pPr>
        <w:pStyle w:val="berschrift1"/>
        <w:spacing w:before="0" w:beforeAutospacing="0" w:after="0" w:afterAutospacing="0"/>
        <w:ind w:right="-658"/>
        <w:rPr>
          <w:rFonts w:asciiTheme="minorHAnsi" w:hAnsiTheme="minorHAnsi" w:cs="Palatino"/>
          <w:b w:val="0"/>
          <w:color w:val="463C3C"/>
          <w:sz w:val="24"/>
          <w:szCs w:val="24"/>
        </w:rPr>
      </w:pPr>
      <w:r>
        <w:rPr>
          <w:rFonts w:asciiTheme="minorHAnsi" w:hAnsiTheme="minorHAnsi" w:cs="Palatino"/>
          <w:b w:val="0"/>
          <w:color w:val="463C3C"/>
          <w:sz w:val="24"/>
          <w:szCs w:val="24"/>
        </w:rPr>
        <w:t>Schaut euch die Menschen auf den vier Fotos an.</w:t>
      </w:r>
    </w:p>
    <w:p w14:paraId="42621F9A" w14:textId="77777777" w:rsidR="006D4B23" w:rsidRDefault="006D4B23" w:rsidP="006D4B23">
      <w:pPr>
        <w:pStyle w:val="Listenabsatz"/>
        <w:numPr>
          <w:ilvl w:val="0"/>
          <w:numId w:val="3"/>
        </w:numPr>
      </w:pPr>
      <w:r>
        <w:t>Was taten diese Menschen in Krisenzeiten?</w:t>
      </w:r>
    </w:p>
    <w:p w14:paraId="496341F1" w14:textId="77777777" w:rsidR="006D4B23" w:rsidRDefault="006D4B23" w:rsidP="006D4B23">
      <w:pPr>
        <w:pStyle w:val="Listenabsatz"/>
        <w:numPr>
          <w:ilvl w:val="0"/>
          <w:numId w:val="3"/>
        </w:numPr>
      </w:pPr>
      <w:r>
        <w:t>Was verbindet diese Menschen?</w:t>
      </w:r>
    </w:p>
    <w:p w14:paraId="7FE5A312" w14:textId="77777777" w:rsidR="006D4B23" w:rsidRDefault="006D4B23" w:rsidP="006D4B23">
      <w:pPr>
        <w:pStyle w:val="Listenabsatz"/>
        <w:numPr>
          <w:ilvl w:val="0"/>
          <w:numId w:val="3"/>
        </w:numPr>
      </w:pPr>
      <w:r>
        <w:t>Was bewegte diese Menschen zu ihrem Handeln?</w:t>
      </w:r>
    </w:p>
    <w:p w14:paraId="27ADF8A7" w14:textId="77777777" w:rsidR="006D4B23" w:rsidRDefault="006D4B23" w:rsidP="006D4B23">
      <w:pPr>
        <w:pStyle w:val="Listenabsatz"/>
        <w:numPr>
          <w:ilvl w:val="0"/>
          <w:numId w:val="3"/>
        </w:numPr>
      </w:pPr>
      <w:r>
        <w:t>Ist das Handeln dieser Menschen couragiert?</w:t>
      </w:r>
    </w:p>
    <w:p w14:paraId="5828F61C" w14:textId="77777777" w:rsidR="006D4B23" w:rsidRDefault="006D4B23" w:rsidP="006D4B23">
      <w:pPr>
        <w:pStyle w:val="Listenabsatz"/>
        <w:numPr>
          <w:ilvl w:val="0"/>
          <w:numId w:val="3"/>
        </w:numPr>
      </w:pPr>
      <w:r>
        <w:t>Was ist Courage?</w:t>
      </w:r>
    </w:p>
    <w:p w14:paraId="3676690A" w14:textId="77777777" w:rsidR="006D4B23" w:rsidRDefault="006D4B23" w:rsidP="006D4B23">
      <w:pPr>
        <w:pStyle w:val="berschrift1"/>
        <w:numPr>
          <w:ilvl w:val="0"/>
          <w:numId w:val="3"/>
        </w:numPr>
        <w:spacing w:before="0" w:beforeAutospacing="0" w:after="0" w:afterAutospacing="0"/>
        <w:ind w:right="-658"/>
        <w:rPr>
          <w:rFonts w:ascii="Cambria" w:hAnsi="Cambria" w:cs="Arial"/>
          <w:b w:val="0"/>
          <w:sz w:val="24"/>
          <w:szCs w:val="24"/>
        </w:rPr>
      </w:pPr>
      <w:r w:rsidRPr="007D1A32">
        <w:rPr>
          <w:rFonts w:ascii="Cambria" w:hAnsi="Cambria"/>
          <w:b w:val="0"/>
          <w:bCs w:val="0"/>
          <w:sz w:val="24"/>
          <w:szCs w:val="24"/>
        </w:rPr>
        <w:t xml:space="preserve">Wo ist die Verbindung zum </w:t>
      </w:r>
      <w:r w:rsidRPr="007D1A32">
        <w:rPr>
          <w:rFonts w:ascii="Cambria" w:hAnsi="Cambria" w:cs="Arial"/>
          <w:b w:val="0"/>
          <w:sz w:val="24"/>
          <w:szCs w:val="24"/>
        </w:rPr>
        <w:t>Tag des Gedenkens an die Opfer des Nationalsozialismus</w:t>
      </w:r>
      <w:r>
        <w:rPr>
          <w:rFonts w:ascii="Cambria" w:hAnsi="Cambria" w:cs="Arial"/>
          <w:b w:val="0"/>
          <w:sz w:val="24"/>
          <w:szCs w:val="24"/>
        </w:rPr>
        <w:t>?</w:t>
      </w:r>
    </w:p>
    <w:p w14:paraId="77A86871" w14:textId="77777777" w:rsidR="006D4B23" w:rsidRDefault="006D4B23" w:rsidP="006D4B23">
      <w:pPr>
        <w:pStyle w:val="berschrift1"/>
        <w:spacing w:before="0" w:beforeAutospacing="0" w:after="0" w:afterAutospacing="0"/>
        <w:ind w:left="360" w:right="-658"/>
        <w:rPr>
          <w:rFonts w:ascii="Cambria" w:hAnsi="Cambria" w:cs="Arial"/>
          <w:b w:val="0"/>
          <w:sz w:val="24"/>
          <w:szCs w:val="24"/>
        </w:rPr>
      </w:pPr>
    </w:p>
    <w:p w14:paraId="12BB9FA7" w14:textId="77777777" w:rsidR="006D4B23" w:rsidRDefault="006D4B23" w:rsidP="006D4B23">
      <w:pPr>
        <w:pStyle w:val="berschrift1"/>
        <w:spacing w:before="0" w:beforeAutospacing="0" w:after="0" w:afterAutospacing="0"/>
        <w:ind w:right="-658"/>
        <w:rPr>
          <w:rFonts w:ascii="Cambria" w:hAnsi="Cambria" w:cs="Arial"/>
          <w:b w:val="0"/>
          <w:sz w:val="24"/>
          <w:szCs w:val="24"/>
        </w:rPr>
      </w:pPr>
      <w:r>
        <w:rPr>
          <w:rFonts w:ascii="Cambria" w:hAnsi="Cambria" w:cs="Arial"/>
          <w:b w:val="0"/>
          <w:sz w:val="24"/>
          <w:szCs w:val="24"/>
        </w:rPr>
        <w:t>1.</w:t>
      </w:r>
      <w:r>
        <w:rPr>
          <w:rFonts w:ascii="Cambria" w:hAnsi="Cambria" w:cs="Arial"/>
          <w:b w:val="0"/>
          <w:sz w:val="24"/>
          <w:szCs w:val="24"/>
        </w:rPr>
        <w:tab/>
      </w:r>
      <w:r>
        <w:rPr>
          <w:rFonts w:ascii="Cambria" w:hAnsi="Cambria" w:cs="Arial"/>
          <w:b w:val="0"/>
          <w:sz w:val="24"/>
          <w:szCs w:val="24"/>
        </w:rPr>
        <w:t>Diskutiert diese Fragen in Kleingruppen.</w:t>
      </w:r>
    </w:p>
    <w:p w14:paraId="42E89306" w14:textId="77777777" w:rsidR="006D4B23" w:rsidRDefault="006D4B23" w:rsidP="006D4B23">
      <w:pPr>
        <w:pStyle w:val="berschrift1"/>
        <w:spacing w:before="0" w:beforeAutospacing="0" w:after="0" w:afterAutospacing="0"/>
        <w:ind w:right="-658"/>
        <w:rPr>
          <w:rFonts w:ascii="Cambria" w:hAnsi="Cambria" w:cs="Arial"/>
          <w:b w:val="0"/>
          <w:sz w:val="24"/>
          <w:szCs w:val="24"/>
        </w:rPr>
      </w:pPr>
      <w:r>
        <w:rPr>
          <w:rFonts w:ascii="Cambria" w:hAnsi="Cambria" w:cs="Arial"/>
          <w:b w:val="0"/>
          <w:sz w:val="24"/>
          <w:szCs w:val="24"/>
        </w:rPr>
        <w:t>2.</w:t>
      </w:r>
      <w:r>
        <w:rPr>
          <w:rFonts w:ascii="Cambria" w:hAnsi="Cambria" w:cs="Arial"/>
          <w:b w:val="0"/>
          <w:sz w:val="24"/>
          <w:szCs w:val="24"/>
        </w:rPr>
        <w:tab/>
      </w:r>
      <w:r>
        <w:rPr>
          <w:rFonts w:ascii="Cambria" w:hAnsi="Cambria" w:cs="Arial"/>
          <w:b w:val="0"/>
          <w:sz w:val="24"/>
          <w:szCs w:val="24"/>
        </w:rPr>
        <w:t>Haltet die Ergebnisse eurer Diskussion auf einem Poster in Stichpunkten fest.</w:t>
      </w:r>
    </w:p>
    <w:p w14:paraId="6F5D2059" w14:textId="77777777" w:rsidR="006D4B23" w:rsidRDefault="006D4B23" w:rsidP="006D4B23">
      <w:pPr>
        <w:pStyle w:val="berschrift1"/>
        <w:spacing w:before="0" w:beforeAutospacing="0" w:after="0" w:afterAutospacing="0"/>
        <w:ind w:right="-658"/>
        <w:rPr>
          <w:rFonts w:ascii="Cambria" w:hAnsi="Cambria" w:cs="Arial"/>
          <w:b w:val="0"/>
          <w:sz w:val="24"/>
          <w:szCs w:val="24"/>
        </w:rPr>
      </w:pPr>
      <w:r>
        <w:rPr>
          <w:rFonts w:ascii="Cambria" w:hAnsi="Cambria" w:cs="Arial"/>
          <w:b w:val="0"/>
          <w:sz w:val="24"/>
          <w:szCs w:val="24"/>
        </w:rPr>
        <w:t>3.</w:t>
      </w:r>
      <w:r>
        <w:rPr>
          <w:rFonts w:ascii="Cambria" w:hAnsi="Cambria" w:cs="Arial"/>
          <w:b w:val="0"/>
          <w:sz w:val="24"/>
          <w:szCs w:val="24"/>
        </w:rPr>
        <w:tab/>
      </w:r>
      <w:r>
        <w:rPr>
          <w:rFonts w:ascii="Cambria" w:hAnsi="Cambria" w:cs="Arial"/>
          <w:b w:val="0"/>
          <w:sz w:val="24"/>
          <w:szCs w:val="24"/>
        </w:rPr>
        <w:t>Präsentiert eure Ergebnisse</w:t>
      </w:r>
      <w:r>
        <w:rPr>
          <w:rFonts w:ascii="Cambria" w:hAnsi="Cambria" w:cs="Arial"/>
          <w:b w:val="0"/>
          <w:sz w:val="24"/>
          <w:szCs w:val="24"/>
        </w:rPr>
        <w:t xml:space="preserve"> der Klasse</w:t>
      </w:r>
      <w:r>
        <w:rPr>
          <w:rFonts w:ascii="Cambria" w:hAnsi="Cambria" w:cs="Arial"/>
          <w:b w:val="0"/>
          <w:sz w:val="24"/>
          <w:szCs w:val="24"/>
        </w:rPr>
        <w:t>.</w:t>
      </w:r>
    </w:p>
    <w:p w14:paraId="62AEE7FF" w14:textId="77777777" w:rsidR="006D4B23" w:rsidRDefault="006D4B23" w:rsidP="004F6785">
      <w:pPr>
        <w:pStyle w:val="berschrift1"/>
        <w:spacing w:before="0" w:beforeAutospacing="0" w:after="0" w:afterAutospacing="0"/>
        <w:ind w:right="-658"/>
        <w:rPr>
          <w:rFonts w:asciiTheme="minorHAnsi" w:hAnsiTheme="minorHAnsi" w:cs="Arial"/>
          <w:b w:val="0"/>
          <w:sz w:val="24"/>
          <w:szCs w:val="24"/>
        </w:rPr>
      </w:pPr>
    </w:p>
    <w:p w14:paraId="6B07109A" w14:textId="77777777" w:rsidR="006D4B23" w:rsidRDefault="006D4B23" w:rsidP="004F6785">
      <w:pPr>
        <w:pStyle w:val="berschrift1"/>
        <w:spacing w:before="0" w:beforeAutospacing="0" w:after="0" w:afterAutospacing="0"/>
        <w:ind w:right="-658"/>
        <w:rPr>
          <w:rFonts w:asciiTheme="minorHAnsi" w:hAnsiTheme="minorHAnsi" w:cs="Arial"/>
          <w:b w:val="0"/>
          <w:sz w:val="24"/>
          <w:szCs w:val="24"/>
        </w:rPr>
      </w:pPr>
      <w:r>
        <w:rPr>
          <w:rFonts w:asciiTheme="minorHAnsi" w:hAnsiTheme="minorHAnsi" w:cs="Arial"/>
          <w:b w:val="0"/>
          <w:sz w:val="24"/>
          <w:szCs w:val="24"/>
        </w:rPr>
        <w:t>Diskutiert in der Klasse:</w:t>
      </w:r>
    </w:p>
    <w:p w14:paraId="0914E487" w14:textId="77777777" w:rsidR="006D4B23" w:rsidRDefault="006D4B23" w:rsidP="006D4B23">
      <w:pPr>
        <w:pStyle w:val="berschrift1"/>
        <w:numPr>
          <w:ilvl w:val="0"/>
          <w:numId w:val="5"/>
        </w:numPr>
        <w:spacing w:before="0" w:beforeAutospacing="0" w:after="0" w:afterAutospacing="0"/>
        <w:ind w:right="-658"/>
        <w:rPr>
          <w:rFonts w:asciiTheme="minorHAnsi" w:hAnsiTheme="minorHAnsi" w:cs="Arial"/>
          <w:b w:val="0"/>
          <w:sz w:val="24"/>
          <w:szCs w:val="24"/>
        </w:rPr>
      </w:pPr>
      <w:r>
        <w:rPr>
          <w:rFonts w:asciiTheme="minorHAnsi" w:hAnsiTheme="minorHAnsi" w:cs="Arial"/>
          <w:b w:val="0"/>
          <w:sz w:val="24"/>
          <w:szCs w:val="24"/>
        </w:rPr>
        <w:t>Gibt es heute Beispiele für derartiges Handeln?</w:t>
      </w:r>
    </w:p>
    <w:p w14:paraId="018FB6D6" w14:textId="77777777" w:rsidR="006D4B23" w:rsidRDefault="006D4B23" w:rsidP="006D4B23">
      <w:pPr>
        <w:pStyle w:val="berschrift1"/>
        <w:numPr>
          <w:ilvl w:val="0"/>
          <w:numId w:val="5"/>
        </w:numPr>
        <w:spacing w:before="0" w:beforeAutospacing="0" w:after="0" w:afterAutospacing="0"/>
        <w:ind w:right="-658"/>
        <w:rPr>
          <w:rFonts w:asciiTheme="minorHAnsi" w:hAnsiTheme="minorHAnsi" w:cs="Arial"/>
          <w:b w:val="0"/>
          <w:sz w:val="24"/>
          <w:szCs w:val="24"/>
        </w:rPr>
      </w:pPr>
      <w:r>
        <w:rPr>
          <w:rFonts w:asciiTheme="minorHAnsi" w:hAnsiTheme="minorHAnsi" w:cs="Arial"/>
          <w:b w:val="0"/>
          <w:sz w:val="24"/>
          <w:szCs w:val="24"/>
        </w:rPr>
        <w:t>Gibt es für euch/dich Gründe oder Anlässe, couragiert zu handeln?</w:t>
      </w:r>
    </w:p>
    <w:p w14:paraId="0165CE2B" w14:textId="77777777" w:rsidR="006D4B23" w:rsidRPr="00F35A08" w:rsidRDefault="006D4B23" w:rsidP="006D4B23">
      <w:pPr>
        <w:pStyle w:val="berschrift1"/>
        <w:numPr>
          <w:ilvl w:val="0"/>
          <w:numId w:val="5"/>
        </w:numPr>
        <w:spacing w:before="0" w:beforeAutospacing="0" w:after="0" w:afterAutospacing="0"/>
        <w:ind w:right="-658"/>
        <w:rPr>
          <w:rFonts w:asciiTheme="minorHAnsi" w:hAnsiTheme="minorHAnsi" w:cs="Arial"/>
          <w:b w:val="0"/>
          <w:sz w:val="24"/>
          <w:szCs w:val="24"/>
        </w:rPr>
      </w:pPr>
      <w:r>
        <w:rPr>
          <w:rFonts w:asciiTheme="minorHAnsi" w:hAnsiTheme="minorHAnsi" w:cs="Arial"/>
          <w:b w:val="0"/>
          <w:sz w:val="24"/>
          <w:szCs w:val="24"/>
        </w:rPr>
        <w:t>Wenn ja, was kann man tun?</w:t>
      </w:r>
    </w:p>
    <w:sectPr w:rsidR="006D4B23" w:rsidRPr="00F35A08" w:rsidSect="00F233A5">
      <w:headerReference w:type="default" r:id="rId12"/>
      <w:pgSz w:w="11900" w:h="16840"/>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A0AB0E" w14:textId="77777777" w:rsidR="0038409B" w:rsidRDefault="0038409B" w:rsidP="0006563A">
      <w:r>
        <w:separator/>
      </w:r>
    </w:p>
  </w:endnote>
  <w:endnote w:type="continuationSeparator" w:id="0">
    <w:p w14:paraId="0B4615EA" w14:textId="77777777" w:rsidR="0038409B" w:rsidRDefault="0038409B" w:rsidP="0006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Palatino">
    <w:panose1 w:val="02000500000000000000"/>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7A35CA" w14:textId="77777777" w:rsidR="0038409B" w:rsidRDefault="0038409B" w:rsidP="0006563A">
      <w:r>
        <w:separator/>
      </w:r>
    </w:p>
  </w:footnote>
  <w:footnote w:type="continuationSeparator" w:id="0">
    <w:p w14:paraId="57B189F9" w14:textId="77777777" w:rsidR="0038409B" w:rsidRDefault="0038409B" w:rsidP="000656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35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10"/>
      <w:gridCol w:w="3496"/>
    </w:tblGrid>
    <w:tr w:rsidR="0038409B" w14:paraId="31FFF045" w14:textId="77777777" w:rsidTr="007D6E6C">
      <w:tc>
        <w:tcPr>
          <w:tcW w:w="5710" w:type="dxa"/>
        </w:tcPr>
        <w:p w14:paraId="54781EF6" w14:textId="77777777" w:rsidR="0038409B" w:rsidRPr="007D6E6C" w:rsidRDefault="0038409B" w:rsidP="007D6E6C">
          <w:pPr>
            <w:pStyle w:val="berschrift1"/>
            <w:spacing w:before="0" w:beforeAutospacing="0" w:after="0" w:afterAutospacing="0"/>
            <w:ind w:right="-658"/>
            <w:rPr>
              <w:rFonts w:ascii="Arial" w:hAnsi="Arial" w:cs="Arial"/>
              <w:sz w:val="20"/>
              <w:szCs w:val="20"/>
            </w:rPr>
          </w:pPr>
          <w:r w:rsidRPr="007D6E6C">
            <w:rPr>
              <w:rFonts w:ascii="Arial" w:hAnsi="Arial" w:cs="Arial"/>
              <w:sz w:val="20"/>
              <w:szCs w:val="20"/>
            </w:rPr>
            <w:t>Tag des Gedenkens an die Opfer des Nationalsozialismus</w:t>
          </w:r>
        </w:p>
        <w:p w14:paraId="1F489D5C" w14:textId="77777777" w:rsidR="0038409B" w:rsidRDefault="0038409B" w:rsidP="007D6E6C">
          <w:pPr>
            <w:pStyle w:val="berschrift1"/>
            <w:spacing w:before="0" w:beforeAutospacing="0" w:after="0" w:afterAutospacing="0"/>
            <w:ind w:right="-658"/>
            <w:rPr>
              <w:rFonts w:ascii="Arial" w:hAnsi="Arial" w:cs="Arial"/>
              <w:sz w:val="24"/>
              <w:szCs w:val="36"/>
            </w:rPr>
          </w:pPr>
          <w:r>
            <w:rPr>
              <w:rFonts w:ascii="Arial" w:hAnsi="Arial" w:cs="Arial"/>
              <w:sz w:val="24"/>
              <w:szCs w:val="36"/>
            </w:rPr>
            <w:t>Jg. 8: „Respekt und Zivilcourage</w:t>
          </w:r>
        </w:p>
      </w:tc>
      <w:tc>
        <w:tcPr>
          <w:tcW w:w="3496" w:type="dxa"/>
        </w:tcPr>
        <w:p w14:paraId="3FC98BAB" w14:textId="77777777" w:rsidR="0038409B" w:rsidRDefault="0038409B" w:rsidP="007D6E6C">
          <w:pPr>
            <w:pStyle w:val="berschrift1"/>
            <w:spacing w:before="0" w:beforeAutospacing="0" w:after="0" w:afterAutospacing="0"/>
            <w:ind w:right="-658"/>
            <w:jc w:val="center"/>
            <w:rPr>
              <w:rFonts w:ascii="Arial" w:hAnsi="Arial" w:cs="Arial"/>
              <w:sz w:val="24"/>
              <w:szCs w:val="36"/>
            </w:rPr>
          </w:pPr>
          <w:r>
            <w:rPr>
              <w:noProof/>
              <w:u w:val="single"/>
            </w:rPr>
            <w:drawing>
              <wp:inline distT="0" distB="0" distL="0" distR="0" wp14:anchorId="2783D217" wp14:editId="071F89D6">
                <wp:extent cx="1666028" cy="550421"/>
                <wp:effectExtent l="0" t="0" r="10795" b="8890"/>
                <wp:docPr id="6" name="Bild 6" descr="Marie-Kahle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rie-Kahle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403" cy="550545"/>
                        </a:xfrm>
                        <a:prstGeom prst="rect">
                          <a:avLst/>
                        </a:prstGeom>
                        <a:noFill/>
                        <a:ln>
                          <a:noFill/>
                        </a:ln>
                      </pic:spPr>
                    </pic:pic>
                  </a:graphicData>
                </a:graphic>
              </wp:inline>
            </w:drawing>
          </w:r>
        </w:p>
      </w:tc>
    </w:tr>
    <w:tr w:rsidR="0038409B" w14:paraId="1857F2BC" w14:textId="77777777" w:rsidTr="007D6E6C">
      <w:tc>
        <w:tcPr>
          <w:tcW w:w="5710" w:type="dxa"/>
        </w:tcPr>
        <w:p w14:paraId="42B1560A" w14:textId="77777777" w:rsidR="0038409B" w:rsidRPr="007D6E6C" w:rsidRDefault="0038409B" w:rsidP="007D6E6C">
          <w:pPr>
            <w:pStyle w:val="berschrift1"/>
            <w:spacing w:before="0" w:beforeAutospacing="0" w:after="0" w:afterAutospacing="0"/>
            <w:ind w:right="-658"/>
            <w:rPr>
              <w:rFonts w:ascii="Arial" w:hAnsi="Arial" w:cs="Arial"/>
              <w:b w:val="0"/>
              <w:sz w:val="24"/>
              <w:szCs w:val="36"/>
            </w:rPr>
          </w:pPr>
          <w:r w:rsidRPr="007D6E6C">
            <w:rPr>
              <w:rFonts w:ascii="Arial" w:hAnsi="Arial" w:cs="Arial"/>
              <w:b w:val="0"/>
              <w:sz w:val="24"/>
              <w:szCs w:val="36"/>
            </w:rPr>
            <w:t>Überleben in Sarajewo:</w:t>
          </w:r>
        </w:p>
        <w:p w14:paraId="283EA8B5" w14:textId="77777777" w:rsidR="0038409B" w:rsidRDefault="0038409B" w:rsidP="007D6E6C">
          <w:pPr>
            <w:pStyle w:val="berschrift1"/>
            <w:spacing w:before="0" w:beforeAutospacing="0" w:after="0" w:afterAutospacing="0"/>
            <w:ind w:right="-658"/>
            <w:rPr>
              <w:rFonts w:ascii="Arial" w:hAnsi="Arial" w:cs="Arial"/>
              <w:sz w:val="24"/>
              <w:szCs w:val="36"/>
            </w:rPr>
          </w:pPr>
          <w:r w:rsidRPr="007D6E6C">
            <w:rPr>
              <w:rFonts w:ascii="Arial" w:hAnsi="Arial" w:cs="Arial"/>
              <w:b w:val="0"/>
              <w:sz w:val="24"/>
              <w:szCs w:val="36"/>
            </w:rPr>
            <w:t>Freundschaft in Zeiten des Krieges</w:t>
          </w:r>
        </w:p>
      </w:tc>
      <w:tc>
        <w:tcPr>
          <w:tcW w:w="3496" w:type="dxa"/>
        </w:tcPr>
        <w:p w14:paraId="06DAF0E3" w14:textId="77777777" w:rsidR="0038409B" w:rsidRDefault="0038409B" w:rsidP="007D6E6C">
          <w:pPr>
            <w:pStyle w:val="berschrift1"/>
            <w:spacing w:before="0" w:beforeAutospacing="0" w:after="0" w:afterAutospacing="0"/>
            <w:ind w:right="-658"/>
            <w:jc w:val="center"/>
            <w:rPr>
              <w:rFonts w:ascii="Arial" w:hAnsi="Arial" w:cs="Arial"/>
              <w:sz w:val="24"/>
              <w:szCs w:val="36"/>
            </w:rPr>
          </w:pPr>
          <w:r>
            <w:rPr>
              <w:noProof/>
            </w:rPr>
            <w:drawing>
              <wp:inline distT="0" distB="0" distL="0" distR="0" wp14:anchorId="5FF7832C" wp14:editId="3570242C">
                <wp:extent cx="1630045" cy="340995"/>
                <wp:effectExtent l="0" t="0" r="8255" b="1905"/>
                <wp:docPr id="7" name="Picture 40" descr="/storage/emulated/0/.polaris_temp/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torage/emulated/0/.polaris_temp/image21.png"/>
                        <pic:cNvPicPr>
                          <a:picLocks noChangeAspect="1" noChangeArrowheads="1"/>
                        </pic:cNvPicPr>
                      </pic:nvPicPr>
                      <pic:blipFill>
                        <a:blip r:embed="rId2"/>
                        <a:stretch>
                          <a:fillRect/>
                        </a:stretch>
                      </pic:blipFill>
                      <pic:spPr>
                        <a:xfrm>
                          <a:off x="0" y="0"/>
                          <a:ext cx="1630680" cy="341630"/>
                        </a:xfrm>
                        <a:prstGeom prst="rect">
                          <a:avLst/>
                        </a:prstGeom>
                        <a:noFill/>
                        <a:ln w="3175" cap="flat" cmpd="sng">
                          <a:noFill/>
                          <a:prstDash/>
                          <a:miter lim="800000"/>
                        </a:ln>
                      </pic:spPr>
                    </pic:pic>
                  </a:graphicData>
                </a:graphic>
              </wp:inline>
            </w:drawing>
          </w:r>
        </w:p>
      </w:tc>
    </w:tr>
  </w:tbl>
  <w:p w14:paraId="0107C79B" w14:textId="77777777" w:rsidR="0038409B" w:rsidRDefault="0038409B" w:rsidP="00F233A5">
    <w:pPr>
      <w:pStyle w:val="berschrift1"/>
      <w:spacing w:before="0" w:beforeAutospacing="0" w:after="0" w:afterAutospacing="0"/>
      <w:ind w:right="-658"/>
      <w:rPr>
        <w:rFonts w:ascii="Arial" w:hAnsi="Arial" w:cs="Arial"/>
        <w:sz w:val="24"/>
        <w:szCs w:val="3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40D"/>
    <w:multiLevelType w:val="hybridMultilevel"/>
    <w:tmpl w:val="E2C2D1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45B15385"/>
    <w:multiLevelType w:val="multilevel"/>
    <w:tmpl w:val="E5D0ED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975598E"/>
    <w:multiLevelType w:val="hybridMultilevel"/>
    <w:tmpl w:val="E5D0ED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F837219"/>
    <w:multiLevelType w:val="hybridMultilevel"/>
    <w:tmpl w:val="E2CE739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C954033"/>
    <w:multiLevelType w:val="hybridMultilevel"/>
    <w:tmpl w:val="547EBEE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63A"/>
    <w:rsid w:val="0006563A"/>
    <w:rsid w:val="0038409B"/>
    <w:rsid w:val="004F6785"/>
    <w:rsid w:val="006D4B23"/>
    <w:rsid w:val="007D1A32"/>
    <w:rsid w:val="007D6E6C"/>
    <w:rsid w:val="00924A88"/>
    <w:rsid w:val="00B81D48"/>
    <w:rsid w:val="00D52FD8"/>
    <w:rsid w:val="00F233A5"/>
    <w:rsid w:val="00F35A0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213B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qFormat/>
    <w:rsid w:val="0006563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06563A"/>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06563A"/>
    <w:rPr>
      <w:rFonts w:ascii="Lucida Grande" w:hAnsi="Lucida Grande"/>
      <w:sz w:val="18"/>
      <w:szCs w:val="18"/>
    </w:rPr>
  </w:style>
  <w:style w:type="table" w:styleId="Tabellenraster">
    <w:name w:val="Table Grid"/>
    <w:basedOn w:val="NormaleTabelle"/>
    <w:uiPriority w:val="59"/>
    <w:rsid w:val="00065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06563A"/>
    <w:pPr>
      <w:tabs>
        <w:tab w:val="center" w:pos="4536"/>
        <w:tab w:val="right" w:pos="9072"/>
      </w:tabs>
    </w:pPr>
  </w:style>
  <w:style w:type="character" w:customStyle="1" w:styleId="KopfzeileZeichen">
    <w:name w:val="Kopfzeile Zeichen"/>
    <w:basedOn w:val="Absatzstandardschriftart"/>
    <w:link w:val="Kopfzeile"/>
    <w:uiPriority w:val="99"/>
    <w:rsid w:val="0006563A"/>
  </w:style>
  <w:style w:type="paragraph" w:styleId="Fuzeile">
    <w:name w:val="footer"/>
    <w:basedOn w:val="Standard"/>
    <w:link w:val="FuzeileZeichen"/>
    <w:uiPriority w:val="99"/>
    <w:unhideWhenUsed/>
    <w:rsid w:val="0006563A"/>
    <w:pPr>
      <w:tabs>
        <w:tab w:val="center" w:pos="4536"/>
        <w:tab w:val="right" w:pos="9072"/>
      </w:tabs>
    </w:pPr>
  </w:style>
  <w:style w:type="character" w:customStyle="1" w:styleId="FuzeileZeichen">
    <w:name w:val="Fußzeile Zeichen"/>
    <w:basedOn w:val="Absatzstandardschriftart"/>
    <w:link w:val="Fuzeile"/>
    <w:uiPriority w:val="99"/>
    <w:rsid w:val="0006563A"/>
  </w:style>
  <w:style w:type="character" w:customStyle="1" w:styleId="berschrift1Zeichen">
    <w:name w:val="Überschrift 1 Zeichen"/>
    <w:basedOn w:val="Absatzstandardschriftart"/>
    <w:link w:val="berschrift1"/>
    <w:rsid w:val="0006563A"/>
    <w:rPr>
      <w:rFonts w:ascii="Times New Roman" w:eastAsia="Times New Roman" w:hAnsi="Times New Roman" w:cs="Times New Roman"/>
      <w:b/>
      <w:bCs/>
      <w:kern w:val="36"/>
      <w:sz w:val="48"/>
      <w:szCs w:val="48"/>
    </w:rPr>
  </w:style>
  <w:style w:type="paragraph" w:styleId="Listenabsatz">
    <w:name w:val="List Paragraph"/>
    <w:basedOn w:val="Standard"/>
    <w:uiPriority w:val="34"/>
    <w:qFormat/>
    <w:rsid w:val="007D1A3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qFormat/>
    <w:rsid w:val="0006563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eichen"/>
    <w:uiPriority w:val="99"/>
    <w:semiHidden/>
    <w:unhideWhenUsed/>
    <w:rsid w:val="0006563A"/>
    <w:rPr>
      <w:rFonts w:ascii="Lucida Grande" w:hAnsi="Lucida Grande"/>
      <w:sz w:val="18"/>
      <w:szCs w:val="18"/>
    </w:rPr>
  </w:style>
  <w:style w:type="character" w:customStyle="1" w:styleId="SprechblasentextZeichen">
    <w:name w:val="Sprechblasentext Zeichen"/>
    <w:basedOn w:val="Absatzstandardschriftart"/>
    <w:link w:val="Sprechblasentext"/>
    <w:uiPriority w:val="99"/>
    <w:semiHidden/>
    <w:rsid w:val="0006563A"/>
    <w:rPr>
      <w:rFonts w:ascii="Lucida Grande" w:hAnsi="Lucida Grande"/>
      <w:sz w:val="18"/>
      <w:szCs w:val="18"/>
    </w:rPr>
  </w:style>
  <w:style w:type="table" w:styleId="Tabellenraster">
    <w:name w:val="Table Grid"/>
    <w:basedOn w:val="NormaleTabelle"/>
    <w:uiPriority w:val="59"/>
    <w:rsid w:val="000656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eichen"/>
    <w:uiPriority w:val="99"/>
    <w:unhideWhenUsed/>
    <w:rsid w:val="0006563A"/>
    <w:pPr>
      <w:tabs>
        <w:tab w:val="center" w:pos="4536"/>
        <w:tab w:val="right" w:pos="9072"/>
      </w:tabs>
    </w:pPr>
  </w:style>
  <w:style w:type="character" w:customStyle="1" w:styleId="KopfzeileZeichen">
    <w:name w:val="Kopfzeile Zeichen"/>
    <w:basedOn w:val="Absatzstandardschriftart"/>
    <w:link w:val="Kopfzeile"/>
    <w:uiPriority w:val="99"/>
    <w:rsid w:val="0006563A"/>
  </w:style>
  <w:style w:type="paragraph" w:styleId="Fuzeile">
    <w:name w:val="footer"/>
    <w:basedOn w:val="Standard"/>
    <w:link w:val="FuzeileZeichen"/>
    <w:uiPriority w:val="99"/>
    <w:unhideWhenUsed/>
    <w:rsid w:val="0006563A"/>
    <w:pPr>
      <w:tabs>
        <w:tab w:val="center" w:pos="4536"/>
        <w:tab w:val="right" w:pos="9072"/>
      </w:tabs>
    </w:pPr>
  </w:style>
  <w:style w:type="character" w:customStyle="1" w:styleId="FuzeileZeichen">
    <w:name w:val="Fußzeile Zeichen"/>
    <w:basedOn w:val="Absatzstandardschriftart"/>
    <w:link w:val="Fuzeile"/>
    <w:uiPriority w:val="99"/>
    <w:rsid w:val="0006563A"/>
  </w:style>
  <w:style w:type="character" w:customStyle="1" w:styleId="berschrift1Zeichen">
    <w:name w:val="Überschrift 1 Zeichen"/>
    <w:basedOn w:val="Absatzstandardschriftart"/>
    <w:link w:val="berschrift1"/>
    <w:rsid w:val="0006563A"/>
    <w:rPr>
      <w:rFonts w:ascii="Times New Roman" w:eastAsia="Times New Roman" w:hAnsi="Times New Roman" w:cs="Times New Roman"/>
      <w:b/>
      <w:bCs/>
      <w:kern w:val="36"/>
      <w:sz w:val="48"/>
      <w:szCs w:val="48"/>
    </w:rPr>
  </w:style>
  <w:style w:type="paragraph" w:styleId="Listenabsatz">
    <w:name w:val="List Paragraph"/>
    <w:basedOn w:val="Standard"/>
    <w:uiPriority w:val="34"/>
    <w:qFormat/>
    <w:rsid w:val="007D1A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header" Target="head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 Id="rId2"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2732</Characters>
  <Application>Microsoft Macintosh Word</Application>
  <DocSecurity>0</DocSecurity>
  <Lines>22</Lines>
  <Paragraphs>6</Paragraphs>
  <ScaleCrop>false</ScaleCrop>
  <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Lakeberg</dc:creator>
  <cp:keywords/>
  <dc:description/>
  <cp:lastModifiedBy>Kirstin Lakeberg</cp:lastModifiedBy>
  <cp:revision>2</cp:revision>
  <dcterms:created xsi:type="dcterms:W3CDTF">2014-01-21T19:50:00Z</dcterms:created>
  <dcterms:modified xsi:type="dcterms:W3CDTF">2014-01-22T14:16:00Z</dcterms:modified>
</cp:coreProperties>
</file>