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5B03A" w14:textId="77777777" w:rsidR="007E40BA" w:rsidRPr="00381C02" w:rsidRDefault="000A0E01" w:rsidP="00381C02">
      <w:pPr>
        <w:spacing w:after="0" w:line="240" w:lineRule="auto"/>
        <w:jc w:val="both"/>
      </w:pPr>
      <w:bookmarkStart w:id="0" w:name="_GoBack"/>
      <w:r w:rsidRPr="00381C02">
        <w:t xml:space="preserve">Liebe </w:t>
      </w:r>
      <w:r w:rsidR="00902DBE" w:rsidRPr="00381C02">
        <w:t>Kolleginnen und Kollegen des 8. Jahrgangs</w:t>
      </w:r>
      <w:r w:rsidRPr="00381C02">
        <w:t>,</w:t>
      </w:r>
    </w:p>
    <w:p w14:paraId="78F68BD7" w14:textId="77777777" w:rsidR="000A0E01" w:rsidRPr="00381C02" w:rsidRDefault="000A0E01" w:rsidP="00381C02">
      <w:pPr>
        <w:spacing w:after="0" w:line="240" w:lineRule="auto"/>
        <w:jc w:val="both"/>
      </w:pPr>
    </w:p>
    <w:p w14:paraId="255FB12A" w14:textId="77777777" w:rsidR="000A0E01" w:rsidRPr="00381C02" w:rsidRDefault="000A0E01" w:rsidP="00381C02">
      <w:pPr>
        <w:spacing w:after="0" w:line="240" w:lineRule="auto"/>
        <w:jc w:val="both"/>
      </w:pPr>
      <w:r w:rsidRPr="00381C02">
        <w:t>anlässlich des</w:t>
      </w:r>
      <w:r w:rsidR="00902DBE" w:rsidRPr="00381C02">
        <w:t xml:space="preserve"> Thementags zum 27.Januar beschäftigen sich die Schülerinnen und Schüler des 8. Jahrgangs </w:t>
      </w:r>
      <w:r w:rsidRPr="00381C02">
        <w:t>mit dem Zusammenleben v</w:t>
      </w:r>
      <w:r w:rsidR="00902DBE" w:rsidRPr="00381C02">
        <w:t>on Muslimen und Juden in Sarajew</w:t>
      </w:r>
      <w:r w:rsidRPr="00381C02">
        <w:t xml:space="preserve">o zur Zeit des Bürgerkriegs </w:t>
      </w:r>
      <w:r w:rsidR="00902DBE" w:rsidRPr="00381C02">
        <w:t xml:space="preserve">in den </w:t>
      </w:r>
      <w:r w:rsidRPr="00381C02">
        <w:t>90er Jahre</w:t>
      </w:r>
      <w:r w:rsidR="00902DBE" w:rsidRPr="00381C02">
        <w:t>n</w:t>
      </w:r>
      <w:r w:rsidRPr="00381C02">
        <w:t>.</w:t>
      </w:r>
    </w:p>
    <w:p w14:paraId="631C6E0D" w14:textId="77777777" w:rsidR="000A0E01" w:rsidRPr="00381C02" w:rsidRDefault="009B23D4" w:rsidP="00381C02">
      <w:pPr>
        <w:spacing w:after="0" w:line="240" w:lineRule="auto"/>
        <w:jc w:val="both"/>
        <w:rPr>
          <w:i/>
        </w:rPr>
      </w:pPr>
      <w:r w:rsidRPr="00381C02">
        <w:t>Im Fokus stehen</w:t>
      </w:r>
      <w:r w:rsidR="000A0E01" w:rsidRPr="00381C02">
        <w:t xml:space="preserve"> ein Film und eine Ausstellung </w:t>
      </w:r>
      <w:r w:rsidR="0063381E" w:rsidRPr="00381C02">
        <w:t>mit dem Titel „</w:t>
      </w:r>
      <w:proofErr w:type="spellStart"/>
      <w:r w:rsidR="0063381E" w:rsidRPr="00381C02">
        <w:t>Survival</w:t>
      </w:r>
      <w:proofErr w:type="spellEnd"/>
      <w:r w:rsidR="0063381E" w:rsidRPr="00381C02">
        <w:t xml:space="preserve"> in Sarajevo – </w:t>
      </w:r>
      <w:proofErr w:type="spellStart"/>
      <w:r w:rsidR="0063381E" w:rsidRPr="00381C02">
        <w:t>Friendship</w:t>
      </w:r>
      <w:proofErr w:type="spellEnd"/>
      <w:r w:rsidR="0063381E" w:rsidRPr="00381C02">
        <w:t xml:space="preserve"> in a </w:t>
      </w:r>
      <w:proofErr w:type="spellStart"/>
      <w:r w:rsidR="0063381E" w:rsidRPr="00381C02">
        <w:t>time</w:t>
      </w:r>
      <w:r w:rsidRPr="00381C02">
        <w:t>s</w:t>
      </w:r>
      <w:proofErr w:type="spellEnd"/>
      <w:r w:rsidR="0063381E" w:rsidRPr="00381C02">
        <w:t xml:space="preserve"> </w:t>
      </w:r>
      <w:proofErr w:type="spellStart"/>
      <w:r w:rsidR="0063381E" w:rsidRPr="00381C02">
        <w:t>of</w:t>
      </w:r>
      <w:proofErr w:type="spellEnd"/>
      <w:r w:rsidR="0063381E" w:rsidRPr="00381C02">
        <w:t xml:space="preserve"> war“ </w:t>
      </w:r>
      <w:r w:rsidR="000A0E01" w:rsidRPr="00381C02">
        <w:t xml:space="preserve">von der Organisation </w:t>
      </w:r>
      <w:r w:rsidR="000A0E01" w:rsidRPr="00381C02">
        <w:rPr>
          <w:i/>
        </w:rPr>
        <w:t>Centropa-</w:t>
      </w:r>
      <w:r w:rsidRPr="00381C02">
        <w:rPr>
          <w:i/>
        </w:rPr>
        <w:t>„</w:t>
      </w:r>
      <w:r w:rsidR="000A0E01" w:rsidRPr="00381C02">
        <w:t>Zentrum zur Erforschung und Dokumentation jüdischen Lebens in Ost- und Mitteleuropa"</w:t>
      </w:r>
      <w:r w:rsidR="000A0E01" w:rsidRPr="00381C02">
        <w:rPr>
          <w:i/>
        </w:rPr>
        <w:t xml:space="preserve"> (</w:t>
      </w:r>
      <w:hyperlink r:id="rId7" w:history="1">
        <w:r w:rsidR="000A0E01" w:rsidRPr="00381C02">
          <w:rPr>
            <w:rStyle w:val="Link"/>
            <w:i/>
          </w:rPr>
          <w:t>http://www.centropa.org/de</w:t>
        </w:r>
      </w:hyperlink>
      <w:r w:rsidR="000A0E01" w:rsidRPr="00381C02">
        <w:rPr>
          <w:i/>
        </w:rPr>
        <w:t>)</w:t>
      </w:r>
      <w:r w:rsidR="0063381E" w:rsidRPr="00381C02">
        <w:rPr>
          <w:i/>
        </w:rPr>
        <w:t>.</w:t>
      </w:r>
    </w:p>
    <w:p w14:paraId="54B6C1BD" w14:textId="77777777" w:rsidR="00C96E81" w:rsidRPr="00381C02" w:rsidRDefault="0063381E" w:rsidP="00381C02">
      <w:pPr>
        <w:spacing w:after="0" w:line="240" w:lineRule="auto"/>
        <w:jc w:val="both"/>
        <w:rPr>
          <w:rFonts w:cs="Arial"/>
        </w:rPr>
      </w:pPr>
      <w:r w:rsidRPr="00381C02">
        <w:t xml:space="preserve">Euer Tag besteht aus </w:t>
      </w:r>
      <w:r w:rsidR="009B23D4" w:rsidRPr="00381C02">
        <w:t>vier</w:t>
      </w:r>
      <w:r w:rsidRPr="00381C02">
        <w:t xml:space="preserve"> </w:t>
      </w:r>
      <w:r w:rsidR="00C96E81" w:rsidRPr="00381C02">
        <w:t>Einheiten</w:t>
      </w:r>
      <w:r w:rsidRPr="00381C02">
        <w:t>: Dem Film von Centropa, dem Besuch der Ausst</w:t>
      </w:r>
      <w:r w:rsidR="009B23D4" w:rsidRPr="00381C02">
        <w:t>ellung in unserem Haus</w:t>
      </w:r>
      <w:r w:rsidR="00902DBE" w:rsidRPr="00381C02">
        <w:t>,</w:t>
      </w:r>
      <w:r w:rsidR="009B23D4" w:rsidRPr="00381C02">
        <w:t xml:space="preserve"> einem Informationsteil mit einem Informationstext und einem</w:t>
      </w:r>
      <w:r w:rsidRPr="00381C02">
        <w:t xml:space="preserve"> weiteren Film </w:t>
      </w:r>
      <w:r w:rsidR="009B23D4" w:rsidRPr="00381C02">
        <w:t>der Malta-</w:t>
      </w:r>
      <w:r w:rsidRPr="00381C02">
        <w:t>Schule in Sarajevo, zu der Kirstin den Kontakt aufgebaut hat und deren Lehrer zusammen mit seinen Schülern eine</w:t>
      </w:r>
      <w:r w:rsidR="009B23D4" w:rsidRPr="00381C02">
        <w:t>n</w:t>
      </w:r>
      <w:r w:rsidRPr="00381C02">
        <w:t xml:space="preserve"> Film zur Geschichte und zum Leben in Sarajevo für uns gedreht hat. </w:t>
      </w:r>
      <w:r w:rsidR="009B23D4" w:rsidRPr="00381C02">
        <w:t>Und schließlich spannen wir den Bogen von Sarajewo nach Bonn und fragen</w:t>
      </w:r>
      <w:r w:rsidR="00C96E81" w:rsidRPr="00381C02">
        <w:t xml:space="preserve"> nach couragiertem Handeln dort und hier.</w:t>
      </w:r>
      <w:r w:rsidR="00C96E81" w:rsidRPr="00381C02">
        <w:rPr>
          <w:rFonts w:cs="Arial"/>
        </w:rPr>
        <w:t xml:space="preserve"> </w:t>
      </w:r>
    </w:p>
    <w:p w14:paraId="02334169" w14:textId="77777777" w:rsidR="0002287B" w:rsidRDefault="0002287B" w:rsidP="00381C02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Einstiegsbild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Bild-Textcollage zur Aktivierung von Vorwissen und zum Aufbau von</w:t>
      </w:r>
    </w:p>
    <w:p w14:paraId="03611325" w14:textId="77777777" w:rsidR="00245BCE" w:rsidRPr="0002287B" w:rsidRDefault="00902DBE" w:rsidP="00381C02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Erwartungen</w:t>
      </w:r>
    </w:p>
    <w:p w14:paraId="3E28162F" w14:textId="77777777" w:rsidR="0063381E" w:rsidRPr="00245BCE" w:rsidRDefault="00C96E81" w:rsidP="00381C02">
      <w:pPr>
        <w:spacing w:after="0" w:line="240" w:lineRule="auto"/>
        <w:jc w:val="both"/>
        <w:rPr>
          <w:b/>
          <w:sz w:val="24"/>
          <w:szCs w:val="24"/>
        </w:rPr>
      </w:pPr>
      <w:r w:rsidRPr="00245BCE">
        <w:rPr>
          <w:rFonts w:cs="Arial"/>
          <w:b/>
          <w:sz w:val="24"/>
          <w:szCs w:val="24"/>
        </w:rPr>
        <w:t>Sarajewo: multikulturelle Stadt auf dem Balkan</w:t>
      </w:r>
    </w:p>
    <w:p w14:paraId="22E7EC32" w14:textId="77777777" w:rsidR="00245BCE" w:rsidRPr="00245BCE" w:rsidRDefault="00245BCE" w:rsidP="00381C02">
      <w:pPr>
        <w:spacing w:after="0" w:line="240" w:lineRule="auto"/>
        <w:ind w:left="1416" w:hanging="1416"/>
        <w:jc w:val="both"/>
        <w:rPr>
          <w:sz w:val="24"/>
          <w:szCs w:val="24"/>
        </w:rPr>
      </w:pPr>
      <w:r>
        <w:rPr>
          <w:sz w:val="24"/>
          <w:szCs w:val="24"/>
        </w:rPr>
        <w:t>Film</w:t>
      </w:r>
      <w:r w:rsidR="00C96E81" w:rsidRPr="00245BCE">
        <w:rPr>
          <w:sz w:val="24"/>
          <w:szCs w:val="24"/>
        </w:rPr>
        <w:tab/>
      </w:r>
      <w:r w:rsidR="0002287B">
        <w:rPr>
          <w:sz w:val="24"/>
          <w:szCs w:val="24"/>
        </w:rPr>
        <w:tab/>
      </w:r>
      <w:r w:rsidR="00C96E81" w:rsidRPr="00245BCE">
        <w:rPr>
          <w:sz w:val="24"/>
          <w:szCs w:val="24"/>
        </w:rPr>
        <w:t>Ge</w:t>
      </w:r>
      <w:r w:rsidRPr="00245BCE">
        <w:rPr>
          <w:sz w:val="24"/>
          <w:szCs w:val="24"/>
        </w:rPr>
        <w:t>schichte und Leben in Sarajewo.</w:t>
      </w:r>
    </w:p>
    <w:p w14:paraId="365D10A2" w14:textId="77777777" w:rsidR="00C96E81" w:rsidRPr="00245BCE" w:rsidRDefault="00C96E81" w:rsidP="00381C02">
      <w:pPr>
        <w:spacing w:after="0" w:line="240" w:lineRule="auto"/>
        <w:ind w:left="1416" w:firstLine="708"/>
        <w:jc w:val="both"/>
        <w:rPr>
          <w:sz w:val="24"/>
          <w:szCs w:val="24"/>
        </w:rPr>
      </w:pPr>
      <w:r w:rsidRPr="00245BCE">
        <w:rPr>
          <w:sz w:val="24"/>
          <w:szCs w:val="24"/>
        </w:rPr>
        <w:t xml:space="preserve">Ein Film von Asmir </w:t>
      </w:r>
      <w:proofErr w:type="spellStart"/>
      <w:r w:rsidRPr="00245BCE">
        <w:rPr>
          <w:sz w:val="24"/>
          <w:szCs w:val="24"/>
        </w:rPr>
        <w:t>Hasicic</w:t>
      </w:r>
      <w:proofErr w:type="spellEnd"/>
      <w:r w:rsidRPr="00245BCE">
        <w:rPr>
          <w:sz w:val="24"/>
          <w:szCs w:val="24"/>
        </w:rPr>
        <w:t xml:space="preserve"> und </w:t>
      </w:r>
      <w:proofErr w:type="spellStart"/>
      <w:r w:rsidRPr="00245BCE">
        <w:rPr>
          <w:sz w:val="24"/>
          <w:szCs w:val="24"/>
        </w:rPr>
        <w:t>SülerInnen</w:t>
      </w:r>
      <w:proofErr w:type="spellEnd"/>
      <w:r w:rsidRPr="00245BCE">
        <w:rPr>
          <w:sz w:val="24"/>
          <w:szCs w:val="24"/>
        </w:rPr>
        <w:t xml:space="preserve"> der Malta-Schule, Sarajewo</w:t>
      </w:r>
      <w:r w:rsidR="00902DBE">
        <w:rPr>
          <w:sz w:val="24"/>
          <w:szCs w:val="24"/>
        </w:rPr>
        <w:t>.</w:t>
      </w:r>
    </w:p>
    <w:p w14:paraId="2B53E1DB" w14:textId="77777777" w:rsidR="00C96E81" w:rsidRPr="00245BCE" w:rsidRDefault="00C96E81" w:rsidP="00381C02">
      <w:pPr>
        <w:spacing w:after="0" w:line="240" w:lineRule="auto"/>
        <w:ind w:left="700" w:hanging="700"/>
        <w:jc w:val="both"/>
        <w:rPr>
          <w:sz w:val="24"/>
          <w:szCs w:val="24"/>
        </w:rPr>
      </w:pPr>
      <w:proofErr w:type="spellStart"/>
      <w:r w:rsidRPr="00245BCE">
        <w:rPr>
          <w:sz w:val="24"/>
          <w:szCs w:val="24"/>
        </w:rPr>
        <w:t>Infotext</w:t>
      </w:r>
      <w:proofErr w:type="spellEnd"/>
      <w:r w:rsidR="00245BCE" w:rsidRPr="00245BCE">
        <w:rPr>
          <w:sz w:val="24"/>
          <w:szCs w:val="24"/>
        </w:rPr>
        <w:tab/>
      </w:r>
      <w:r w:rsidR="0002287B">
        <w:rPr>
          <w:sz w:val="24"/>
          <w:szCs w:val="24"/>
        </w:rPr>
        <w:tab/>
      </w:r>
      <w:r w:rsidR="00245BCE" w:rsidRPr="00245BCE">
        <w:rPr>
          <w:sz w:val="24"/>
          <w:szCs w:val="24"/>
        </w:rPr>
        <w:t>Sarajewo: multikulturelle Stadt auf dem Balkan</w:t>
      </w:r>
    </w:p>
    <w:p w14:paraId="4C0C6194" w14:textId="77777777" w:rsidR="00245BCE" w:rsidRDefault="00245BCE" w:rsidP="00381C02">
      <w:pPr>
        <w:spacing w:after="0" w:line="240" w:lineRule="auto"/>
        <w:ind w:left="700" w:hanging="700"/>
        <w:jc w:val="both"/>
        <w:rPr>
          <w:sz w:val="24"/>
          <w:szCs w:val="24"/>
        </w:rPr>
      </w:pPr>
      <w:r w:rsidRPr="00245BCE">
        <w:rPr>
          <w:sz w:val="24"/>
          <w:szCs w:val="24"/>
        </w:rPr>
        <w:tab/>
      </w:r>
      <w:r w:rsidRPr="00245BCE">
        <w:rPr>
          <w:sz w:val="24"/>
          <w:szCs w:val="24"/>
        </w:rPr>
        <w:tab/>
      </w:r>
      <w:r w:rsidRPr="00245BCE">
        <w:rPr>
          <w:sz w:val="24"/>
          <w:szCs w:val="24"/>
        </w:rPr>
        <w:tab/>
      </w:r>
      <w:r w:rsidR="0002287B">
        <w:rPr>
          <w:sz w:val="24"/>
          <w:szCs w:val="24"/>
        </w:rPr>
        <w:tab/>
      </w:r>
      <w:r w:rsidRPr="00245BCE">
        <w:rPr>
          <w:sz w:val="24"/>
          <w:szCs w:val="24"/>
        </w:rPr>
        <w:t>Geografisch-historischer Überblickstext mit Arbeitsaufträgen</w:t>
      </w:r>
      <w:r w:rsidR="00902DBE">
        <w:rPr>
          <w:sz w:val="24"/>
          <w:szCs w:val="24"/>
        </w:rPr>
        <w:t>.</w:t>
      </w:r>
    </w:p>
    <w:p w14:paraId="12084E80" w14:textId="77777777" w:rsidR="00381C02" w:rsidRDefault="00381C02" w:rsidP="00381C02">
      <w:pPr>
        <w:spacing w:after="0" w:line="240" w:lineRule="auto"/>
        <w:ind w:left="700" w:hanging="700"/>
        <w:jc w:val="both"/>
        <w:rPr>
          <w:sz w:val="24"/>
          <w:szCs w:val="24"/>
        </w:rPr>
      </w:pPr>
      <w:r>
        <w:rPr>
          <w:sz w:val="24"/>
          <w:szCs w:val="24"/>
        </w:rPr>
        <w:t>Karten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Politische Landkarten der </w:t>
      </w:r>
      <w:proofErr w:type="spellStart"/>
      <w:r>
        <w:rPr>
          <w:sz w:val="24"/>
          <w:szCs w:val="24"/>
        </w:rPr>
        <w:t>BzpB</w:t>
      </w:r>
      <w:proofErr w:type="spellEnd"/>
    </w:p>
    <w:p w14:paraId="63B82EE8" w14:textId="77777777" w:rsidR="00381C02" w:rsidRPr="00245BCE" w:rsidRDefault="00381C02" w:rsidP="00381C02">
      <w:pPr>
        <w:spacing w:after="0" w:line="240" w:lineRule="auto"/>
        <w:ind w:left="700" w:hanging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Balkankonflikt in Karten (historische Entwicklung auf dem Balkan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anhand farbiger politscher Karten)</w:t>
      </w:r>
    </w:p>
    <w:p w14:paraId="2BEC7324" w14:textId="77777777" w:rsidR="00C96E81" w:rsidRDefault="00245BCE" w:rsidP="00381C02">
      <w:pPr>
        <w:spacing w:after="0" w:line="240" w:lineRule="auto"/>
        <w:jc w:val="both"/>
        <w:rPr>
          <w:b/>
          <w:sz w:val="24"/>
          <w:szCs w:val="24"/>
        </w:rPr>
      </w:pPr>
      <w:r w:rsidRPr="00245BCE">
        <w:rPr>
          <w:b/>
          <w:sz w:val="24"/>
          <w:szCs w:val="24"/>
        </w:rPr>
        <w:t>Couragiertes Handeln in Sarajewo und Bonn</w:t>
      </w:r>
    </w:p>
    <w:p w14:paraId="290A0565" w14:textId="77777777" w:rsidR="0002287B" w:rsidRDefault="00245BCE" w:rsidP="00381C02">
      <w:pPr>
        <w:spacing w:after="0" w:line="240" w:lineRule="auto"/>
        <w:jc w:val="both"/>
        <w:rPr>
          <w:sz w:val="24"/>
          <w:szCs w:val="24"/>
        </w:rPr>
      </w:pPr>
      <w:r w:rsidRPr="00245BCE">
        <w:rPr>
          <w:sz w:val="24"/>
          <w:szCs w:val="24"/>
        </w:rPr>
        <w:t>Arbeitsblatt</w:t>
      </w:r>
      <w:r>
        <w:rPr>
          <w:sz w:val="24"/>
          <w:szCs w:val="24"/>
        </w:rPr>
        <w:tab/>
      </w:r>
      <w:r w:rsidR="0002287B">
        <w:rPr>
          <w:sz w:val="24"/>
          <w:szCs w:val="24"/>
        </w:rPr>
        <w:tab/>
      </w:r>
      <w:r>
        <w:rPr>
          <w:sz w:val="24"/>
          <w:szCs w:val="24"/>
        </w:rPr>
        <w:t>Fotos, Informationstext und Arbeit</w:t>
      </w:r>
      <w:r w:rsidR="0002287B">
        <w:rPr>
          <w:sz w:val="24"/>
          <w:szCs w:val="24"/>
        </w:rPr>
        <w:t>saufträge als Grundlage zu einer</w:t>
      </w:r>
    </w:p>
    <w:p w14:paraId="007DBAF4" w14:textId="77777777" w:rsidR="00245BCE" w:rsidRDefault="0002287B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5BCE">
        <w:rPr>
          <w:sz w:val="24"/>
          <w:szCs w:val="24"/>
        </w:rPr>
        <w:t>Diskussion</w:t>
      </w:r>
      <w:r>
        <w:rPr>
          <w:sz w:val="24"/>
          <w:szCs w:val="24"/>
        </w:rPr>
        <w:t xml:space="preserve"> </w:t>
      </w:r>
      <w:proofErr w:type="spellStart"/>
      <w:r w:rsidR="00902DBE">
        <w:rPr>
          <w:sz w:val="24"/>
          <w:szCs w:val="24"/>
        </w:rPr>
        <w:t>innnerhalb</w:t>
      </w:r>
      <w:proofErr w:type="spellEnd"/>
      <w:r w:rsidR="00902DBE">
        <w:rPr>
          <w:sz w:val="24"/>
          <w:szCs w:val="24"/>
        </w:rPr>
        <w:t xml:space="preserve"> der Klassen.</w:t>
      </w:r>
    </w:p>
    <w:p w14:paraId="7279CC26" w14:textId="77777777" w:rsidR="00245BCE" w:rsidRDefault="00245BCE" w:rsidP="00381C0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Überleben in Sarajewo</w:t>
      </w:r>
    </w:p>
    <w:p w14:paraId="4599BFC6" w14:textId="77777777" w:rsidR="0002287B" w:rsidRDefault="00245BCE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Ausstellung</w:t>
      </w:r>
      <w:r>
        <w:rPr>
          <w:sz w:val="24"/>
          <w:szCs w:val="24"/>
        </w:rPr>
        <w:tab/>
      </w:r>
      <w:r w:rsidR="0002287B">
        <w:rPr>
          <w:sz w:val="24"/>
          <w:szCs w:val="24"/>
        </w:rPr>
        <w:tab/>
      </w:r>
      <w:r>
        <w:rPr>
          <w:sz w:val="24"/>
          <w:szCs w:val="24"/>
        </w:rPr>
        <w:t xml:space="preserve">Ausstellung zur Geschichte Sarajewos, </w:t>
      </w:r>
      <w:r w:rsidR="0002287B">
        <w:rPr>
          <w:sz w:val="24"/>
          <w:szCs w:val="24"/>
        </w:rPr>
        <w:t>des Bosnienkriegs und vor allem</w:t>
      </w:r>
    </w:p>
    <w:p w14:paraId="365ED896" w14:textId="77777777" w:rsidR="0002287B" w:rsidRDefault="0002287B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5BCE">
        <w:rPr>
          <w:sz w:val="24"/>
          <w:szCs w:val="24"/>
        </w:rPr>
        <w:t>der</w:t>
      </w:r>
      <w:r>
        <w:rPr>
          <w:sz w:val="24"/>
          <w:szCs w:val="24"/>
        </w:rPr>
        <w:t xml:space="preserve"> </w:t>
      </w:r>
      <w:r w:rsidR="00245BCE">
        <w:rPr>
          <w:sz w:val="24"/>
          <w:szCs w:val="24"/>
        </w:rPr>
        <w:t>jüdischen Gemeinde Sar</w:t>
      </w:r>
      <w:r>
        <w:rPr>
          <w:sz w:val="24"/>
          <w:szCs w:val="24"/>
        </w:rPr>
        <w:t>ajewos und des Hilfsvereins ‚La</w:t>
      </w:r>
    </w:p>
    <w:p w14:paraId="6FA7BB2C" w14:textId="77777777" w:rsidR="00245BCE" w:rsidRDefault="0002287B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5BCE">
        <w:rPr>
          <w:sz w:val="24"/>
          <w:szCs w:val="24"/>
        </w:rPr>
        <w:t>Benevolencia’</w:t>
      </w:r>
      <w:r>
        <w:rPr>
          <w:sz w:val="24"/>
          <w:szCs w:val="24"/>
        </w:rPr>
        <w:t xml:space="preserve"> </w:t>
      </w:r>
      <w:r w:rsidR="00902DBE">
        <w:rPr>
          <w:sz w:val="24"/>
          <w:szCs w:val="24"/>
        </w:rPr>
        <w:t>während des Bosnienkriegs.</w:t>
      </w:r>
    </w:p>
    <w:p w14:paraId="10C4682B" w14:textId="77777777" w:rsidR="00245BCE" w:rsidRDefault="00245BCE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Fragenkatalog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Inhaltsbezoge</w:t>
      </w:r>
      <w:r w:rsidR="00902DBE">
        <w:rPr>
          <w:sz w:val="24"/>
          <w:szCs w:val="24"/>
        </w:rPr>
        <w:t>ne Fragen zu jedem der 8 Panels.</w:t>
      </w:r>
    </w:p>
    <w:p w14:paraId="59DD03B9" w14:textId="77777777" w:rsidR="0002287B" w:rsidRPr="0002287B" w:rsidRDefault="0002287B" w:rsidP="00381C02">
      <w:pPr>
        <w:spacing w:after="0" w:line="240" w:lineRule="auto"/>
        <w:jc w:val="both"/>
        <w:rPr>
          <w:b/>
          <w:sz w:val="24"/>
          <w:szCs w:val="24"/>
        </w:rPr>
      </w:pPr>
      <w:r w:rsidRPr="0002287B">
        <w:rPr>
          <w:b/>
          <w:sz w:val="24"/>
          <w:szCs w:val="24"/>
        </w:rPr>
        <w:t>Überleben in Sarajewo. Freundschaft in Zeiten von Krieg.</w:t>
      </w:r>
    </w:p>
    <w:p w14:paraId="0EE4C2B3" w14:textId="77777777" w:rsidR="0002287B" w:rsidRDefault="0002287B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Film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Animierter </w:t>
      </w: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>-Film zur jüdischen Gemeinde Sarajewos und</w:t>
      </w:r>
    </w:p>
    <w:p w14:paraId="790E157B" w14:textId="77777777" w:rsidR="0002287B" w:rsidRDefault="0002287B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DBE">
        <w:rPr>
          <w:sz w:val="24"/>
          <w:szCs w:val="24"/>
        </w:rPr>
        <w:t>ihrem</w:t>
      </w:r>
      <w:r>
        <w:rPr>
          <w:sz w:val="24"/>
          <w:szCs w:val="24"/>
        </w:rPr>
        <w:t xml:space="preserve"> Hilfsverein ‚La Benevole</w:t>
      </w:r>
      <w:r w:rsidR="00902DBE">
        <w:rPr>
          <w:sz w:val="24"/>
          <w:szCs w:val="24"/>
        </w:rPr>
        <w:t>ncia’ während des Bosnienkriegs.</w:t>
      </w:r>
    </w:p>
    <w:p w14:paraId="2C5B0253" w14:textId="77777777" w:rsidR="0002287B" w:rsidRDefault="0002287B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Arbeitsblatt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„Ein Bild interviewen“. Inhaltlich-analytische und kreative Vertiefung</w:t>
      </w:r>
    </w:p>
    <w:p w14:paraId="3A7500B2" w14:textId="77777777" w:rsidR="0002287B" w:rsidRDefault="0002287B" w:rsidP="00381C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einzelner Filmausschnitte.</w:t>
      </w:r>
    </w:p>
    <w:p w14:paraId="35A87EA3" w14:textId="77777777" w:rsidR="0002287B" w:rsidRPr="00381C02" w:rsidRDefault="0002287B" w:rsidP="00381C02">
      <w:pPr>
        <w:spacing w:after="0" w:line="240" w:lineRule="auto"/>
        <w:jc w:val="both"/>
        <w:rPr>
          <w:sz w:val="24"/>
          <w:szCs w:val="24"/>
        </w:rPr>
      </w:pPr>
    </w:p>
    <w:p w14:paraId="1C0F021E" w14:textId="77777777" w:rsidR="003A5682" w:rsidRPr="00381C02" w:rsidRDefault="003A5682" w:rsidP="00381C02">
      <w:pPr>
        <w:spacing w:after="0" w:line="240" w:lineRule="auto"/>
        <w:jc w:val="both"/>
        <w:rPr>
          <w:sz w:val="24"/>
          <w:szCs w:val="24"/>
        </w:rPr>
      </w:pPr>
      <w:r w:rsidRPr="00381C02">
        <w:rPr>
          <w:sz w:val="24"/>
          <w:szCs w:val="24"/>
        </w:rPr>
        <w:t xml:space="preserve">Jede Einheit wird ca. 1,5 Stunden umfassen, eine Mittagspause ist ebenfalls eingeplant. Der konkrete Tagesablauf wird rechtzeitig bekannt gegeben. </w:t>
      </w:r>
    </w:p>
    <w:p w14:paraId="06D0F6A5" w14:textId="77777777" w:rsidR="0063381E" w:rsidRPr="00381C02" w:rsidRDefault="0063381E" w:rsidP="00381C02">
      <w:pPr>
        <w:spacing w:after="0" w:line="240" w:lineRule="auto"/>
        <w:jc w:val="both"/>
        <w:rPr>
          <w:sz w:val="24"/>
          <w:szCs w:val="24"/>
        </w:rPr>
      </w:pPr>
      <w:r w:rsidRPr="00381C02">
        <w:rPr>
          <w:sz w:val="24"/>
          <w:szCs w:val="24"/>
        </w:rPr>
        <w:t>Die Links zu den Centropa-Materialien:</w:t>
      </w:r>
    </w:p>
    <w:p w14:paraId="1992BED5" w14:textId="77777777" w:rsidR="00381C02" w:rsidRPr="00381C02" w:rsidRDefault="000A0E01" w:rsidP="00381C02">
      <w:pPr>
        <w:spacing w:after="0" w:line="240" w:lineRule="auto"/>
        <w:jc w:val="both"/>
        <w:rPr>
          <w:i/>
          <w:sz w:val="24"/>
          <w:szCs w:val="24"/>
        </w:rPr>
      </w:pPr>
      <w:r w:rsidRPr="00381C02">
        <w:rPr>
          <w:i/>
          <w:sz w:val="24"/>
          <w:szCs w:val="24"/>
        </w:rPr>
        <w:t>Film</w:t>
      </w:r>
    </w:p>
    <w:p w14:paraId="2DAFAF45" w14:textId="77777777" w:rsidR="000A0E01" w:rsidRPr="00381C02" w:rsidRDefault="009B23D4" w:rsidP="00381C02">
      <w:pPr>
        <w:spacing w:after="0" w:line="240" w:lineRule="auto"/>
        <w:jc w:val="both"/>
        <w:rPr>
          <w:i/>
          <w:sz w:val="24"/>
          <w:szCs w:val="24"/>
        </w:rPr>
      </w:pPr>
      <w:hyperlink r:id="rId8" w:history="1">
        <w:r w:rsidR="000A0E01" w:rsidRPr="00381C02">
          <w:rPr>
            <w:rStyle w:val="Link"/>
            <w:i/>
            <w:sz w:val="24"/>
            <w:szCs w:val="24"/>
          </w:rPr>
          <w:t>http://www.centropa.org/centropa-cinema/survival-sarajevo-friendship-time-war?subtitle_language</w:t>
        </w:r>
      </w:hyperlink>
      <w:r w:rsidR="000A0E01" w:rsidRPr="00381C02">
        <w:rPr>
          <w:i/>
          <w:sz w:val="24"/>
          <w:szCs w:val="24"/>
        </w:rPr>
        <w:t>=</w:t>
      </w:r>
    </w:p>
    <w:p w14:paraId="47E3C541" w14:textId="77777777" w:rsidR="00381C02" w:rsidRPr="00381C02" w:rsidRDefault="000A0E01" w:rsidP="00381C02">
      <w:pPr>
        <w:spacing w:after="0" w:line="240" w:lineRule="auto"/>
        <w:jc w:val="both"/>
        <w:rPr>
          <w:i/>
          <w:sz w:val="24"/>
          <w:szCs w:val="24"/>
        </w:rPr>
      </w:pPr>
      <w:r w:rsidRPr="00381C02">
        <w:rPr>
          <w:i/>
          <w:sz w:val="24"/>
          <w:szCs w:val="24"/>
        </w:rPr>
        <w:t>Ausstellung</w:t>
      </w:r>
    </w:p>
    <w:p w14:paraId="08132AA1" w14:textId="77777777" w:rsidR="003A5682" w:rsidRPr="00381C02" w:rsidRDefault="009B23D4" w:rsidP="00381C02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="0063381E" w:rsidRPr="00381C02">
          <w:rPr>
            <w:rStyle w:val="Link"/>
            <w:sz w:val="24"/>
            <w:szCs w:val="24"/>
          </w:rPr>
          <w:t>http://www.centropa.org/exhibition/sarajevo-exhibition</w:t>
        </w:r>
      </w:hyperlink>
      <w:bookmarkEnd w:id="0"/>
    </w:p>
    <w:sectPr w:rsidR="003A5682" w:rsidRPr="00381C0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B2CAF" w14:textId="77777777" w:rsidR="00381C02" w:rsidRDefault="00381C02" w:rsidP="0002287B">
      <w:pPr>
        <w:spacing w:after="0" w:line="240" w:lineRule="auto"/>
      </w:pPr>
      <w:r>
        <w:separator/>
      </w:r>
    </w:p>
  </w:endnote>
  <w:endnote w:type="continuationSeparator" w:id="0">
    <w:p w14:paraId="3BC4E1B1" w14:textId="77777777" w:rsidR="00381C02" w:rsidRDefault="00381C02" w:rsidP="0002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7180F" w14:textId="77777777" w:rsidR="00381C02" w:rsidRDefault="00381C02" w:rsidP="0002287B">
      <w:pPr>
        <w:spacing w:after="0" w:line="240" w:lineRule="auto"/>
      </w:pPr>
      <w:r>
        <w:separator/>
      </w:r>
    </w:p>
  </w:footnote>
  <w:footnote w:type="continuationSeparator" w:id="0">
    <w:p w14:paraId="1D68BBC0" w14:textId="77777777" w:rsidR="00381C02" w:rsidRDefault="00381C02" w:rsidP="0002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Ind w:w="-3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0"/>
      <w:gridCol w:w="3496"/>
    </w:tblGrid>
    <w:tr w:rsidR="00381C02" w14:paraId="19F0812D" w14:textId="77777777" w:rsidTr="0002287B">
      <w:tc>
        <w:tcPr>
          <w:tcW w:w="5710" w:type="dxa"/>
        </w:tcPr>
        <w:p w14:paraId="7762FEF9" w14:textId="77777777" w:rsidR="00381C02" w:rsidRPr="007D6E6C" w:rsidRDefault="00381C02" w:rsidP="0002287B">
          <w:pPr>
            <w:pStyle w:val="berschrift1"/>
            <w:spacing w:before="0" w:beforeAutospacing="0" w:after="0" w:afterAutospacing="0"/>
            <w:ind w:right="-658"/>
            <w:outlineLvl w:val="0"/>
            <w:rPr>
              <w:rFonts w:ascii="Arial" w:hAnsi="Arial" w:cs="Arial"/>
              <w:sz w:val="20"/>
              <w:szCs w:val="20"/>
            </w:rPr>
          </w:pPr>
          <w:r w:rsidRPr="007D6E6C">
            <w:rPr>
              <w:rFonts w:ascii="Arial" w:hAnsi="Arial" w:cs="Arial"/>
              <w:sz w:val="20"/>
              <w:szCs w:val="20"/>
            </w:rPr>
            <w:t>Tag des Gedenkens an die Opfer des Nationalsozialismus</w:t>
          </w:r>
        </w:p>
        <w:p w14:paraId="2BDC7D7C" w14:textId="77777777" w:rsidR="00381C02" w:rsidRDefault="00381C02" w:rsidP="0002287B">
          <w:pPr>
            <w:pStyle w:val="berschrift1"/>
            <w:spacing w:before="0" w:beforeAutospacing="0" w:after="0" w:afterAutospacing="0"/>
            <w:ind w:right="-658"/>
            <w:outlineLvl w:val="0"/>
            <w:rPr>
              <w:rFonts w:ascii="Arial" w:hAnsi="Arial" w:cs="Arial"/>
              <w:sz w:val="24"/>
              <w:szCs w:val="36"/>
            </w:rPr>
          </w:pPr>
          <w:r>
            <w:rPr>
              <w:rFonts w:ascii="Arial" w:hAnsi="Arial" w:cs="Arial"/>
              <w:sz w:val="24"/>
              <w:szCs w:val="36"/>
            </w:rPr>
            <w:t>Jg. 8: „Respekt und Zivilcourage</w:t>
          </w:r>
        </w:p>
      </w:tc>
      <w:tc>
        <w:tcPr>
          <w:tcW w:w="3496" w:type="dxa"/>
        </w:tcPr>
        <w:p w14:paraId="44C6CE98" w14:textId="77777777" w:rsidR="00381C02" w:rsidRDefault="00381C02" w:rsidP="0002287B">
          <w:pPr>
            <w:pStyle w:val="berschrift1"/>
            <w:spacing w:before="0" w:beforeAutospacing="0" w:after="0" w:afterAutospacing="0"/>
            <w:ind w:right="-658"/>
            <w:jc w:val="center"/>
            <w:outlineLvl w:val="0"/>
            <w:rPr>
              <w:rFonts w:ascii="Arial" w:hAnsi="Arial" w:cs="Arial"/>
              <w:sz w:val="24"/>
              <w:szCs w:val="36"/>
            </w:rPr>
          </w:pPr>
          <w:r>
            <w:rPr>
              <w:noProof/>
              <w:u w:val="single"/>
            </w:rPr>
            <w:drawing>
              <wp:inline distT="0" distB="0" distL="0" distR="0" wp14:anchorId="2572A9D1" wp14:editId="3AE9798A">
                <wp:extent cx="1666028" cy="550421"/>
                <wp:effectExtent l="0" t="0" r="10795" b="8890"/>
                <wp:docPr id="6" name="Bild 6" descr="Marie-Kahle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rie-Kahle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403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1C02" w14:paraId="5DBE1DC2" w14:textId="77777777" w:rsidTr="0002287B">
      <w:tc>
        <w:tcPr>
          <w:tcW w:w="5710" w:type="dxa"/>
        </w:tcPr>
        <w:p w14:paraId="3A985AAA" w14:textId="77777777" w:rsidR="00381C02" w:rsidRPr="007D6E6C" w:rsidRDefault="00381C02" w:rsidP="0002287B">
          <w:pPr>
            <w:pStyle w:val="berschrift1"/>
            <w:spacing w:before="0" w:beforeAutospacing="0" w:after="0" w:afterAutospacing="0"/>
            <w:ind w:right="-658"/>
            <w:outlineLvl w:val="0"/>
            <w:rPr>
              <w:rFonts w:ascii="Arial" w:hAnsi="Arial" w:cs="Arial"/>
              <w:b w:val="0"/>
              <w:sz w:val="24"/>
              <w:szCs w:val="36"/>
            </w:rPr>
          </w:pPr>
          <w:r w:rsidRPr="007D6E6C">
            <w:rPr>
              <w:rFonts w:ascii="Arial" w:hAnsi="Arial" w:cs="Arial"/>
              <w:b w:val="0"/>
              <w:sz w:val="24"/>
              <w:szCs w:val="36"/>
            </w:rPr>
            <w:t>Überleben in Sarajewo:</w:t>
          </w:r>
        </w:p>
        <w:p w14:paraId="01DAF1E5" w14:textId="77777777" w:rsidR="00381C02" w:rsidRDefault="00381C02" w:rsidP="0002287B">
          <w:pPr>
            <w:pStyle w:val="berschrift1"/>
            <w:spacing w:before="0" w:beforeAutospacing="0" w:after="0" w:afterAutospacing="0"/>
            <w:ind w:right="-658"/>
            <w:outlineLvl w:val="0"/>
            <w:rPr>
              <w:rFonts w:ascii="Arial" w:hAnsi="Arial" w:cs="Arial"/>
              <w:sz w:val="24"/>
              <w:szCs w:val="36"/>
            </w:rPr>
          </w:pPr>
          <w:r w:rsidRPr="007D6E6C">
            <w:rPr>
              <w:rFonts w:ascii="Arial" w:hAnsi="Arial" w:cs="Arial"/>
              <w:b w:val="0"/>
              <w:sz w:val="24"/>
              <w:szCs w:val="36"/>
            </w:rPr>
            <w:t>Freundschaft in Zeiten des Krieges</w:t>
          </w:r>
        </w:p>
      </w:tc>
      <w:tc>
        <w:tcPr>
          <w:tcW w:w="3496" w:type="dxa"/>
        </w:tcPr>
        <w:p w14:paraId="477E9244" w14:textId="77777777" w:rsidR="00381C02" w:rsidRDefault="00381C02" w:rsidP="0002287B">
          <w:pPr>
            <w:pStyle w:val="berschrift1"/>
            <w:spacing w:before="0" w:beforeAutospacing="0" w:after="0" w:afterAutospacing="0"/>
            <w:ind w:right="-658"/>
            <w:jc w:val="center"/>
            <w:outlineLvl w:val="0"/>
            <w:rPr>
              <w:rFonts w:ascii="Arial" w:hAnsi="Arial" w:cs="Arial"/>
              <w:sz w:val="24"/>
              <w:szCs w:val="36"/>
            </w:rPr>
          </w:pPr>
          <w:r>
            <w:rPr>
              <w:noProof/>
            </w:rPr>
            <w:drawing>
              <wp:inline distT="0" distB="0" distL="0" distR="0" wp14:anchorId="29E868F8" wp14:editId="540FB0A8">
                <wp:extent cx="1630045" cy="340995"/>
                <wp:effectExtent l="0" t="0" r="8255" b="1905"/>
                <wp:docPr id="7" name="Picture 40" descr="/storage/emulated/0/.polaris_temp/image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40" descr="/storage/emulated/0/.polaris_temp/image2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34163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noFill/>
                          <a:prstDash/>
                          <a:miter lim="800000"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889143" w14:textId="77777777" w:rsidR="00381C02" w:rsidRDefault="00381C02" w:rsidP="00902D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01"/>
    <w:rsid w:val="0002287B"/>
    <w:rsid w:val="000A0E01"/>
    <w:rsid w:val="00245BCE"/>
    <w:rsid w:val="00381C02"/>
    <w:rsid w:val="003A5682"/>
    <w:rsid w:val="0063381E"/>
    <w:rsid w:val="00641BD9"/>
    <w:rsid w:val="007E40BA"/>
    <w:rsid w:val="00902DBE"/>
    <w:rsid w:val="009B23D4"/>
    <w:rsid w:val="00B066CF"/>
    <w:rsid w:val="00C9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FD8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qFormat/>
    <w:rsid w:val="00022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0A0E0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9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02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2287B"/>
  </w:style>
  <w:style w:type="paragraph" w:styleId="Fuzeile">
    <w:name w:val="footer"/>
    <w:basedOn w:val="Standard"/>
    <w:link w:val="FuzeileZeichen"/>
    <w:uiPriority w:val="99"/>
    <w:unhideWhenUsed/>
    <w:rsid w:val="0002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2287B"/>
  </w:style>
  <w:style w:type="character" w:customStyle="1" w:styleId="berschrift1Zeichen">
    <w:name w:val="Überschrift 1 Zeichen"/>
    <w:basedOn w:val="Absatzstandardschriftart"/>
    <w:link w:val="berschrift1"/>
    <w:rsid w:val="0002287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228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228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qFormat/>
    <w:rsid w:val="00022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0A0E0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9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02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2287B"/>
  </w:style>
  <w:style w:type="paragraph" w:styleId="Fuzeile">
    <w:name w:val="footer"/>
    <w:basedOn w:val="Standard"/>
    <w:link w:val="FuzeileZeichen"/>
    <w:uiPriority w:val="99"/>
    <w:unhideWhenUsed/>
    <w:rsid w:val="0002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2287B"/>
  </w:style>
  <w:style w:type="character" w:customStyle="1" w:styleId="berschrift1Zeichen">
    <w:name w:val="Überschrift 1 Zeichen"/>
    <w:basedOn w:val="Absatzstandardschriftart"/>
    <w:link w:val="berschrift1"/>
    <w:rsid w:val="0002287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228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228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entropa.org/de" TargetMode="External"/><Relationship Id="rId8" Type="http://schemas.openxmlformats.org/officeDocument/2006/relationships/hyperlink" Target="http://www.centropa.org/centropa-cinema/survival-sarajevo-friendship-time-war?subtitle_language" TargetMode="External"/><Relationship Id="rId9" Type="http://schemas.openxmlformats.org/officeDocument/2006/relationships/hyperlink" Target="http://www.centropa.org/exhibition/sarajevo-exhibition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G</dc:creator>
  <cp:lastModifiedBy>Kirstin Lakeberg</cp:lastModifiedBy>
  <cp:revision>2</cp:revision>
  <dcterms:created xsi:type="dcterms:W3CDTF">2014-01-14T05:38:00Z</dcterms:created>
  <dcterms:modified xsi:type="dcterms:W3CDTF">2014-03-11T21:54:00Z</dcterms:modified>
</cp:coreProperties>
</file>